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08E" w:rsidRDefault="003578F6">
      <w:pPr>
        <w:spacing w:line="600" w:lineRule="exact"/>
        <w:jc w:val="center"/>
        <w:rPr>
          <w:rFonts w:ascii="方正小标宋简体" w:eastAsia="方正小标宋简体" w:hAnsi="黑体" w:cs="黑体"/>
          <w:bCs/>
          <w:sz w:val="44"/>
          <w:szCs w:val="36"/>
        </w:rPr>
      </w:pPr>
      <w:r w:rsidRPr="00A70D87">
        <w:rPr>
          <w:rFonts w:ascii="方正小标宋简体" w:eastAsia="方正小标宋简体" w:hAnsi="黑体" w:cs="黑体" w:hint="eastAsia"/>
          <w:bCs/>
          <w:sz w:val="44"/>
          <w:szCs w:val="36"/>
        </w:rPr>
        <w:t>广西地方标准</w:t>
      </w:r>
      <w:r w:rsidR="00DD544D" w:rsidRPr="00A70D87">
        <w:rPr>
          <w:rFonts w:ascii="方正小标宋简体" w:eastAsia="方正小标宋简体" w:hAnsi="黑体" w:cs="黑体" w:hint="eastAsia"/>
          <w:bCs/>
          <w:sz w:val="44"/>
          <w:szCs w:val="36"/>
        </w:rPr>
        <w:t>《</w:t>
      </w:r>
      <w:r w:rsidR="00B61A63">
        <w:rPr>
          <w:rFonts w:ascii="方正小标宋简体" w:eastAsia="方正小标宋简体" w:hAnsi="黑体" w:cs="黑体" w:hint="eastAsia"/>
          <w:bCs/>
          <w:sz w:val="44"/>
          <w:szCs w:val="36"/>
        </w:rPr>
        <w:t>数字蔗田  数据分类与编码规范</w:t>
      </w:r>
      <w:r w:rsidR="00DD544D" w:rsidRPr="00A70D87">
        <w:rPr>
          <w:rFonts w:ascii="方正小标宋简体" w:eastAsia="方正小标宋简体" w:hAnsi="黑体" w:cs="黑体" w:hint="eastAsia"/>
          <w:bCs/>
          <w:sz w:val="44"/>
          <w:szCs w:val="36"/>
        </w:rPr>
        <w:t>》</w:t>
      </w:r>
      <w:r w:rsidRPr="00A70D87">
        <w:rPr>
          <w:rFonts w:ascii="方正小标宋简体" w:eastAsia="方正小标宋简体" w:hAnsi="黑体" w:cs="黑体" w:hint="eastAsia"/>
          <w:bCs/>
          <w:sz w:val="44"/>
          <w:szCs w:val="36"/>
        </w:rPr>
        <w:t>（</w:t>
      </w:r>
      <w:r w:rsidR="00FF7C2D" w:rsidRPr="00A70D87">
        <w:rPr>
          <w:rFonts w:ascii="方正小标宋简体" w:eastAsia="方正小标宋简体" w:hAnsi="黑体" w:cs="黑体" w:hint="eastAsia"/>
          <w:bCs/>
          <w:sz w:val="44"/>
          <w:szCs w:val="36"/>
        </w:rPr>
        <w:t>征求意见</w:t>
      </w:r>
      <w:r w:rsidRPr="00A70D87">
        <w:rPr>
          <w:rFonts w:ascii="方正小标宋简体" w:eastAsia="方正小标宋简体" w:hAnsi="黑体" w:cs="黑体" w:hint="eastAsia"/>
          <w:bCs/>
          <w:sz w:val="44"/>
          <w:szCs w:val="36"/>
        </w:rPr>
        <w:t>稿）编制说明</w:t>
      </w:r>
    </w:p>
    <w:p w:rsidR="007229AB" w:rsidRPr="00A70D87" w:rsidRDefault="007229AB">
      <w:pPr>
        <w:spacing w:line="600" w:lineRule="exact"/>
        <w:jc w:val="center"/>
        <w:rPr>
          <w:rFonts w:ascii="方正小标宋简体" w:eastAsia="方正小标宋简体" w:hAnsi="黑体" w:cs="黑体"/>
          <w:bCs/>
          <w:sz w:val="44"/>
          <w:szCs w:val="36"/>
        </w:rPr>
      </w:pPr>
    </w:p>
    <w:p w:rsidR="00EB514F" w:rsidRPr="00A70D87" w:rsidRDefault="00EB514F" w:rsidP="00EB514F">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sidRPr="00A70D87">
        <w:rPr>
          <w:rFonts w:ascii="黑体" w:eastAsia="黑体" w:hAnsi="黑体" w:cs="仿宋_GB2312" w:hint="eastAsia"/>
          <w:sz w:val="32"/>
          <w:szCs w:val="32"/>
        </w:rPr>
        <w:t>一、任务来源</w:t>
      </w:r>
      <w:r w:rsidRPr="00A70D87">
        <w:rPr>
          <w:rFonts w:ascii="黑体" w:eastAsia="黑体" w:hAnsi="黑体" w:cs="仿宋_GB2312"/>
          <w:sz w:val="32"/>
          <w:szCs w:val="32"/>
        </w:rPr>
        <w:t>、起草单位、主要起草人</w:t>
      </w:r>
    </w:p>
    <w:p w:rsidR="007D108E" w:rsidRPr="00A70D87" w:rsidRDefault="003578F6">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根据</w:t>
      </w:r>
      <w:r w:rsidR="00D540F0">
        <w:rPr>
          <w:rFonts w:ascii="仿宋_GB2312" w:eastAsia="仿宋_GB2312" w:hAnsi="宋体" w:hint="eastAsia"/>
          <w:sz w:val="32"/>
          <w:szCs w:val="32"/>
          <w:lang w:val="zh-CN"/>
        </w:rPr>
        <w:t>《</w:t>
      </w:r>
      <w:r w:rsidR="00D540F0" w:rsidRPr="00D540F0">
        <w:rPr>
          <w:rFonts w:ascii="仿宋_GB2312" w:eastAsia="仿宋_GB2312" w:hAnsi="宋体" w:hint="eastAsia"/>
          <w:sz w:val="32"/>
          <w:szCs w:val="32"/>
          <w:lang w:val="zh-CN"/>
        </w:rPr>
        <w:t>广西壮族自治区市场监督管理局关于下达2023年广西地方标准制修订项目计划的通知</w:t>
      </w:r>
      <w:r w:rsidR="00D540F0">
        <w:rPr>
          <w:rFonts w:ascii="仿宋_GB2312" w:eastAsia="仿宋_GB2312" w:hAnsi="宋体" w:hint="eastAsia"/>
          <w:sz w:val="32"/>
          <w:szCs w:val="32"/>
          <w:lang w:val="zh-CN"/>
        </w:rPr>
        <w:t>》</w:t>
      </w:r>
      <w:r w:rsidRPr="00A70D87">
        <w:rPr>
          <w:rFonts w:ascii="仿宋_GB2312" w:eastAsia="仿宋_GB2312" w:hAnsi="宋体" w:hint="eastAsia"/>
          <w:sz w:val="32"/>
          <w:szCs w:val="32"/>
          <w:lang w:val="zh-CN"/>
        </w:rPr>
        <w:t>（桂市监函〔202</w:t>
      </w:r>
      <w:r w:rsidR="00D540F0">
        <w:rPr>
          <w:rFonts w:ascii="仿宋_GB2312" w:eastAsia="仿宋_GB2312" w:hAnsi="宋体"/>
          <w:sz w:val="32"/>
          <w:szCs w:val="32"/>
          <w:lang w:val="zh-CN"/>
        </w:rPr>
        <w:t>3</w:t>
      </w:r>
      <w:r w:rsidRPr="00A70D87">
        <w:rPr>
          <w:rFonts w:ascii="仿宋_GB2312" w:eastAsia="仿宋_GB2312" w:hAnsi="宋体" w:hint="eastAsia"/>
          <w:sz w:val="32"/>
          <w:szCs w:val="32"/>
          <w:lang w:val="zh-CN"/>
        </w:rPr>
        <w:t>〕</w:t>
      </w:r>
      <w:r w:rsidR="00D540F0">
        <w:rPr>
          <w:rFonts w:ascii="仿宋_GB2312" w:eastAsia="仿宋_GB2312" w:hAnsi="宋体"/>
          <w:sz w:val="32"/>
          <w:szCs w:val="32"/>
          <w:lang w:val="zh-CN"/>
        </w:rPr>
        <w:t>2257</w:t>
      </w:r>
      <w:r w:rsidRPr="00A70D87">
        <w:rPr>
          <w:rFonts w:ascii="仿宋_GB2312" w:eastAsia="仿宋_GB2312" w:hAnsi="宋体" w:hint="eastAsia"/>
          <w:sz w:val="32"/>
          <w:szCs w:val="32"/>
          <w:lang w:val="zh-CN"/>
        </w:rPr>
        <w:t>号），</w:t>
      </w:r>
      <w:r w:rsidR="009C5020" w:rsidRPr="00A70D87">
        <w:rPr>
          <w:rFonts w:ascii="仿宋_GB2312" w:eastAsia="仿宋_GB2312" w:hAnsi="宋体" w:hint="eastAsia"/>
          <w:sz w:val="32"/>
          <w:szCs w:val="32"/>
        </w:rPr>
        <w:t>由</w:t>
      </w:r>
      <w:r w:rsidR="00397061" w:rsidRPr="00397061">
        <w:rPr>
          <w:rFonts w:ascii="仿宋_GB2312" w:eastAsia="仿宋_GB2312" w:hAnsi="宋体" w:hint="eastAsia"/>
          <w:sz w:val="32"/>
          <w:szCs w:val="32"/>
        </w:rPr>
        <w:t>广西壮族自治区农业农村厅</w:t>
      </w:r>
      <w:r w:rsidR="004110CE" w:rsidRPr="00A70D87">
        <w:rPr>
          <w:rFonts w:ascii="仿宋_GB2312" w:eastAsia="仿宋_GB2312" w:hAnsi="宋体" w:hint="eastAsia"/>
          <w:sz w:val="32"/>
          <w:szCs w:val="32"/>
        </w:rPr>
        <w:t>提出，</w:t>
      </w:r>
      <w:r w:rsidR="00B61A63" w:rsidRPr="00B61A63">
        <w:rPr>
          <w:rFonts w:ascii="仿宋_GB2312" w:eastAsia="仿宋_GB2312" w:hAnsi="宋体" w:hint="eastAsia"/>
          <w:sz w:val="32"/>
          <w:szCs w:val="32"/>
        </w:rPr>
        <w:t>广西壮族自治区农业科学院、广西糖业集团有限公司、广西丹桂鲜农业科技发展有限公司、桂林电子科技大学、广西泛糖科技有限公司、广西大学、广西壮族自治区地质调查院、百色市农业科学研究所、柳州市农业科学研究中心、广西凤糖生化股份有限公司、中粮糖业崇左有限公司、捷佳润科技集团股份有限公司</w:t>
      </w:r>
      <w:r w:rsidR="00B60185" w:rsidRPr="00A70D87">
        <w:rPr>
          <w:rFonts w:ascii="仿宋_GB2312" w:eastAsia="仿宋_GB2312" w:hAnsi="宋体" w:hint="eastAsia"/>
          <w:sz w:val="32"/>
          <w:szCs w:val="32"/>
        </w:rPr>
        <w:t>等单位</w:t>
      </w:r>
      <w:r w:rsidR="009C5020" w:rsidRPr="00A70D87">
        <w:rPr>
          <w:rFonts w:ascii="仿宋_GB2312" w:eastAsia="仿宋_GB2312" w:hAnsi="宋体" w:hint="eastAsia"/>
          <w:sz w:val="32"/>
          <w:szCs w:val="32"/>
        </w:rPr>
        <w:t>共同起草的广西地方标准《</w:t>
      </w:r>
      <w:r w:rsidR="00B61A63">
        <w:rPr>
          <w:rFonts w:ascii="仿宋_GB2312" w:eastAsia="仿宋_GB2312" w:hAnsi="宋体" w:hint="eastAsia"/>
          <w:bCs/>
          <w:sz w:val="32"/>
          <w:szCs w:val="32"/>
        </w:rPr>
        <w:t>数字蔗田  数据分类与编码规范</w:t>
      </w:r>
      <w:r w:rsidR="009C5020" w:rsidRPr="00A70D87">
        <w:rPr>
          <w:rFonts w:ascii="仿宋_GB2312" w:eastAsia="仿宋_GB2312" w:hAnsi="宋体" w:hint="eastAsia"/>
          <w:sz w:val="32"/>
          <w:szCs w:val="32"/>
        </w:rPr>
        <w:t>》（项目编号202</w:t>
      </w:r>
      <w:r w:rsidR="00D540F0">
        <w:rPr>
          <w:rFonts w:ascii="仿宋_GB2312" w:eastAsia="仿宋_GB2312" w:hAnsi="宋体"/>
          <w:sz w:val="32"/>
          <w:szCs w:val="32"/>
        </w:rPr>
        <w:t>3</w:t>
      </w:r>
      <w:r w:rsidR="009C5020" w:rsidRPr="00A70D87">
        <w:rPr>
          <w:rFonts w:ascii="仿宋_GB2312" w:eastAsia="仿宋_GB2312" w:hAnsi="宋体" w:hint="eastAsia"/>
          <w:sz w:val="32"/>
          <w:szCs w:val="32"/>
        </w:rPr>
        <w:t>-</w:t>
      </w:r>
      <w:r w:rsidR="009C5020" w:rsidRPr="00A70D87">
        <w:rPr>
          <w:rFonts w:ascii="仿宋_GB2312" w:eastAsia="仿宋_GB2312" w:hAnsi="宋体"/>
          <w:sz w:val="32"/>
          <w:szCs w:val="32"/>
        </w:rPr>
        <w:t>1</w:t>
      </w:r>
      <w:r w:rsidR="00D540F0">
        <w:rPr>
          <w:rFonts w:ascii="仿宋_GB2312" w:eastAsia="仿宋_GB2312" w:hAnsi="宋体"/>
          <w:sz w:val="32"/>
          <w:szCs w:val="32"/>
        </w:rPr>
        <w:t>0</w:t>
      </w:r>
      <w:r w:rsidR="00397061">
        <w:rPr>
          <w:rFonts w:ascii="仿宋_GB2312" w:eastAsia="仿宋_GB2312" w:hAnsi="宋体"/>
          <w:sz w:val="32"/>
          <w:szCs w:val="32"/>
        </w:rPr>
        <w:t>0</w:t>
      </w:r>
      <w:r w:rsidR="00B61A63">
        <w:rPr>
          <w:rFonts w:ascii="仿宋_GB2312" w:eastAsia="仿宋_GB2312" w:hAnsi="宋体"/>
          <w:sz w:val="32"/>
          <w:szCs w:val="32"/>
        </w:rPr>
        <w:t>6</w:t>
      </w:r>
      <w:r w:rsidR="009C5020" w:rsidRPr="00A70D87">
        <w:rPr>
          <w:rFonts w:ascii="仿宋_GB2312" w:eastAsia="仿宋_GB2312" w:hAnsi="宋体" w:hint="eastAsia"/>
          <w:sz w:val="32"/>
          <w:szCs w:val="32"/>
        </w:rPr>
        <w:t>）获批立项</w:t>
      </w:r>
      <w:r w:rsidRPr="00A70D87">
        <w:rPr>
          <w:rFonts w:ascii="仿宋_GB2312" w:eastAsia="仿宋_GB2312" w:hAnsi="宋体" w:hint="eastAsia"/>
          <w:sz w:val="32"/>
          <w:szCs w:val="32"/>
          <w:lang w:val="zh-CN"/>
        </w:rPr>
        <w:t>。</w:t>
      </w:r>
    </w:p>
    <w:p w:rsidR="00EB514F" w:rsidRPr="00A70D87" w:rsidRDefault="00EB514F" w:rsidP="00EB514F">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为高质量编制</w:t>
      </w:r>
      <w:r w:rsidRPr="00A70D87">
        <w:rPr>
          <w:rFonts w:ascii="仿宋_GB2312" w:eastAsia="仿宋_GB2312" w:hAnsi="宋体" w:hint="eastAsia"/>
          <w:sz w:val="32"/>
          <w:szCs w:val="32"/>
        </w:rPr>
        <w:t>广西地方标准《</w:t>
      </w:r>
      <w:r w:rsidR="00B61A63">
        <w:rPr>
          <w:rFonts w:ascii="仿宋_GB2312" w:eastAsia="仿宋_GB2312" w:hAnsi="宋体" w:hint="eastAsia"/>
          <w:bCs/>
          <w:sz w:val="32"/>
          <w:szCs w:val="32"/>
        </w:rPr>
        <w:t>数字蔗田  数据分类与编码规范</w:t>
      </w:r>
      <w:r w:rsidRPr="00A70D87">
        <w:rPr>
          <w:rFonts w:ascii="仿宋_GB2312" w:eastAsia="仿宋_GB2312" w:hAnsi="宋体" w:hint="eastAsia"/>
          <w:sz w:val="32"/>
          <w:szCs w:val="32"/>
        </w:rPr>
        <w:t>》</w:t>
      </w:r>
      <w:r w:rsidRPr="00A70D87">
        <w:rPr>
          <w:rFonts w:ascii="仿宋_GB2312" w:eastAsia="仿宋_GB2312" w:hAnsi="宋体" w:hint="eastAsia"/>
          <w:sz w:val="32"/>
          <w:szCs w:val="32"/>
          <w:lang w:val="zh-CN"/>
        </w:rPr>
        <w:t>，由起草单位成立标准编制工作组并进行如下分工：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5"/>
        <w:gridCol w:w="1495"/>
        <w:gridCol w:w="1324"/>
        <w:gridCol w:w="2649"/>
        <w:gridCol w:w="2655"/>
      </w:tblGrid>
      <w:tr w:rsidR="00A70D87" w:rsidRPr="00A70D87" w:rsidTr="00857DF5">
        <w:trPr>
          <w:trHeight w:val="450"/>
          <w:tblHeader/>
          <w:jc w:val="center"/>
        </w:trPr>
        <w:tc>
          <w:tcPr>
            <w:tcW w:w="627" w:type="pct"/>
            <w:vAlign w:val="center"/>
          </w:tcPr>
          <w:p w:rsidR="00EB514F" w:rsidRPr="00A70D87" w:rsidRDefault="00EB514F" w:rsidP="0053547D">
            <w:pPr>
              <w:jc w:val="center"/>
              <w:rPr>
                <w:rFonts w:ascii="仿宋_GB2312" w:eastAsia="仿宋_GB2312"/>
                <w:b/>
                <w:sz w:val="24"/>
              </w:rPr>
            </w:pPr>
            <w:r w:rsidRPr="00A70D87">
              <w:rPr>
                <w:rFonts w:ascii="仿宋_GB2312" w:eastAsia="仿宋_GB2312" w:hint="eastAsia"/>
                <w:b/>
                <w:sz w:val="24"/>
              </w:rPr>
              <w:t>姓名</w:t>
            </w:r>
          </w:p>
        </w:tc>
        <w:tc>
          <w:tcPr>
            <w:tcW w:w="805" w:type="pct"/>
            <w:vAlign w:val="center"/>
          </w:tcPr>
          <w:p w:rsidR="00EB514F" w:rsidRPr="00A70D87" w:rsidRDefault="00EB514F" w:rsidP="0053547D">
            <w:pPr>
              <w:jc w:val="center"/>
              <w:rPr>
                <w:rFonts w:ascii="仿宋_GB2312" w:eastAsia="仿宋_GB2312"/>
                <w:b/>
                <w:sz w:val="24"/>
              </w:rPr>
            </w:pPr>
            <w:r w:rsidRPr="00A70D87">
              <w:rPr>
                <w:rFonts w:ascii="仿宋_GB2312" w:eastAsia="仿宋_GB2312" w:hint="eastAsia"/>
                <w:b/>
                <w:sz w:val="24"/>
              </w:rPr>
              <w:t>职务/职称</w:t>
            </w:r>
          </w:p>
        </w:tc>
        <w:tc>
          <w:tcPr>
            <w:tcW w:w="713" w:type="pct"/>
            <w:vAlign w:val="center"/>
          </w:tcPr>
          <w:p w:rsidR="00EB514F" w:rsidRPr="00A70D87" w:rsidRDefault="00EB514F" w:rsidP="0053547D">
            <w:pPr>
              <w:jc w:val="center"/>
              <w:rPr>
                <w:rFonts w:ascii="仿宋_GB2312" w:eastAsia="仿宋_GB2312"/>
                <w:b/>
                <w:sz w:val="24"/>
              </w:rPr>
            </w:pPr>
            <w:r w:rsidRPr="00A70D87">
              <w:rPr>
                <w:rFonts w:ascii="仿宋_GB2312" w:eastAsia="仿宋_GB2312" w:hint="eastAsia"/>
                <w:b/>
                <w:sz w:val="24"/>
              </w:rPr>
              <w:t>从事专业</w:t>
            </w:r>
          </w:p>
        </w:tc>
        <w:tc>
          <w:tcPr>
            <w:tcW w:w="1426" w:type="pct"/>
            <w:vAlign w:val="center"/>
          </w:tcPr>
          <w:p w:rsidR="00EB514F" w:rsidRPr="00A70D87" w:rsidRDefault="00EB514F" w:rsidP="0053547D">
            <w:pPr>
              <w:jc w:val="center"/>
              <w:rPr>
                <w:rFonts w:ascii="仿宋_GB2312" w:eastAsia="仿宋_GB2312"/>
                <w:b/>
                <w:sz w:val="24"/>
              </w:rPr>
            </w:pPr>
            <w:r w:rsidRPr="00A70D87">
              <w:rPr>
                <w:rFonts w:ascii="仿宋_GB2312" w:eastAsia="仿宋_GB2312" w:hint="eastAsia"/>
                <w:b/>
                <w:sz w:val="24"/>
              </w:rPr>
              <w:t>工作单位</w:t>
            </w:r>
          </w:p>
        </w:tc>
        <w:tc>
          <w:tcPr>
            <w:tcW w:w="1429" w:type="pct"/>
            <w:vAlign w:val="center"/>
          </w:tcPr>
          <w:p w:rsidR="00EB514F" w:rsidRPr="00A70D87" w:rsidRDefault="00EB514F" w:rsidP="0053547D">
            <w:pPr>
              <w:jc w:val="center"/>
              <w:rPr>
                <w:rFonts w:ascii="仿宋_GB2312" w:eastAsia="仿宋_GB2312"/>
                <w:b/>
                <w:sz w:val="24"/>
              </w:rPr>
            </w:pPr>
            <w:r w:rsidRPr="00A70D87">
              <w:rPr>
                <w:rFonts w:ascii="仿宋_GB2312" w:eastAsia="仿宋_GB2312" w:hint="eastAsia"/>
                <w:b/>
                <w:sz w:val="24"/>
              </w:rPr>
              <w:t>责任分工</w:t>
            </w:r>
          </w:p>
        </w:tc>
      </w:tr>
      <w:tr w:rsidR="00A70D87" w:rsidRPr="00A70D87" w:rsidTr="00857DF5">
        <w:trPr>
          <w:trHeight w:val="850"/>
          <w:jc w:val="center"/>
        </w:trPr>
        <w:tc>
          <w:tcPr>
            <w:tcW w:w="627" w:type="pct"/>
            <w:vAlign w:val="center"/>
          </w:tcPr>
          <w:p w:rsidR="00EB514F" w:rsidRPr="00A70D87" w:rsidRDefault="00397061" w:rsidP="0053547D">
            <w:pPr>
              <w:jc w:val="center"/>
              <w:textAlignment w:val="baseline"/>
              <w:rPr>
                <w:rFonts w:ascii="仿宋_GB2312" w:eastAsia="仿宋_GB2312" w:hAnsi="仿宋"/>
                <w:sz w:val="24"/>
                <w:szCs w:val="32"/>
              </w:rPr>
            </w:pPr>
            <w:r w:rsidRPr="00397061">
              <w:rPr>
                <w:rFonts w:ascii="仿宋_GB2312" w:eastAsia="仿宋_GB2312" w:hAnsi="仿宋" w:hint="eastAsia"/>
                <w:sz w:val="24"/>
                <w:szCs w:val="32"/>
              </w:rPr>
              <w:t>王泽平</w:t>
            </w:r>
          </w:p>
        </w:tc>
        <w:tc>
          <w:tcPr>
            <w:tcW w:w="805" w:type="pct"/>
            <w:vAlign w:val="center"/>
          </w:tcPr>
          <w:p w:rsidR="00EB514F" w:rsidRPr="00A70D87" w:rsidRDefault="00296852" w:rsidP="0053547D">
            <w:pPr>
              <w:jc w:val="center"/>
              <w:textAlignment w:val="baseline"/>
              <w:rPr>
                <w:rFonts w:ascii="仿宋_GB2312" w:eastAsia="仿宋_GB2312" w:hAnsi="仿宋"/>
                <w:sz w:val="24"/>
                <w:szCs w:val="32"/>
              </w:rPr>
            </w:pPr>
            <w:r w:rsidRPr="00296852">
              <w:rPr>
                <w:rFonts w:ascii="仿宋_GB2312" w:eastAsia="仿宋_GB2312" w:hAnsi="仿宋" w:hint="eastAsia"/>
                <w:sz w:val="24"/>
                <w:szCs w:val="32"/>
              </w:rPr>
              <w:t>副研究员</w:t>
            </w:r>
          </w:p>
        </w:tc>
        <w:tc>
          <w:tcPr>
            <w:tcW w:w="713" w:type="pct"/>
            <w:vAlign w:val="center"/>
          </w:tcPr>
          <w:p w:rsidR="00EB514F" w:rsidRPr="00A70D87" w:rsidRDefault="00296852" w:rsidP="0053547D">
            <w:pPr>
              <w:jc w:val="center"/>
              <w:textAlignment w:val="baseline"/>
              <w:rPr>
                <w:rFonts w:ascii="仿宋_GB2312" w:eastAsia="仿宋_GB2312" w:hAnsi="仿宋"/>
                <w:sz w:val="24"/>
                <w:szCs w:val="32"/>
              </w:rPr>
            </w:pPr>
            <w:r w:rsidRPr="00296852">
              <w:rPr>
                <w:rFonts w:ascii="仿宋_GB2312" w:eastAsia="仿宋_GB2312" w:hAnsi="仿宋" w:hint="eastAsia"/>
                <w:sz w:val="24"/>
                <w:szCs w:val="32"/>
              </w:rPr>
              <w:t>甘蔗产业数字化</w:t>
            </w:r>
          </w:p>
        </w:tc>
        <w:tc>
          <w:tcPr>
            <w:tcW w:w="1426" w:type="pct"/>
            <w:vAlign w:val="center"/>
          </w:tcPr>
          <w:p w:rsidR="00EB514F" w:rsidRPr="00A70D87" w:rsidRDefault="00296852" w:rsidP="0053547D">
            <w:pPr>
              <w:jc w:val="center"/>
              <w:textAlignment w:val="baseline"/>
              <w:rPr>
                <w:rFonts w:ascii="仿宋_GB2312" w:eastAsia="仿宋_GB2312" w:hAnsi="仿宋"/>
                <w:sz w:val="24"/>
                <w:szCs w:val="32"/>
              </w:rPr>
            </w:pPr>
            <w:r w:rsidRPr="00296852">
              <w:rPr>
                <w:rFonts w:ascii="仿宋_GB2312" w:eastAsia="仿宋_GB2312" w:hAnsi="仿宋" w:hint="eastAsia"/>
                <w:sz w:val="24"/>
                <w:szCs w:val="32"/>
              </w:rPr>
              <w:t>广西壮族自治区农业科学院</w:t>
            </w:r>
          </w:p>
        </w:tc>
        <w:tc>
          <w:tcPr>
            <w:tcW w:w="1429" w:type="pct"/>
            <w:vAlign w:val="center"/>
          </w:tcPr>
          <w:p w:rsidR="00EB514F" w:rsidRPr="00A70D87" w:rsidRDefault="006968CA" w:rsidP="006968CA">
            <w:pPr>
              <w:textAlignment w:val="baseline"/>
              <w:rPr>
                <w:rFonts w:ascii="仿宋_GB2312" w:eastAsia="仿宋_GB2312" w:hAnsi="仿宋"/>
                <w:sz w:val="24"/>
                <w:szCs w:val="32"/>
              </w:rPr>
            </w:pPr>
            <w:r w:rsidRPr="006968CA">
              <w:rPr>
                <w:rFonts w:ascii="仿宋_GB2312" w:eastAsia="仿宋_GB2312" w:hAnsi="仿宋" w:hint="eastAsia"/>
                <w:sz w:val="24"/>
                <w:szCs w:val="32"/>
              </w:rPr>
              <w:t>统筹标准编制工作，组织人员进行标准发布后的宣贯培训。</w:t>
            </w:r>
          </w:p>
        </w:tc>
      </w:tr>
      <w:tr w:rsidR="00364636" w:rsidRPr="00A70D87" w:rsidTr="00857DF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李  翔</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副研究员</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甘蔗育种</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广西壮族自治区农业科学院</w:t>
            </w:r>
          </w:p>
        </w:tc>
        <w:tc>
          <w:tcPr>
            <w:tcW w:w="1429" w:type="pct"/>
            <w:vAlign w:val="center"/>
          </w:tcPr>
          <w:p w:rsidR="00364636" w:rsidRPr="00A70D87" w:rsidRDefault="00364636" w:rsidP="00364636">
            <w:pPr>
              <w:textAlignment w:val="baseline"/>
              <w:rPr>
                <w:rFonts w:ascii="仿宋_GB2312" w:eastAsia="仿宋_GB2312" w:hAnsi="仿宋"/>
                <w:sz w:val="24"/>
                <w:szCs w:val="32"/>
              </w:rPr>
            </w:pPr>
            <w:r w:rsidRPr="006968CA">
              <w:rPr>
                <w:rFonts w:ascii="仿宋_GB2312" w:eastAsia="仿宋_GB2312" w:hAnsi="仿宋" w:hint="eastAsia"/>
                <w:sz w:val="24"/>
                <w:szCs w:val="32"/>
              </w:rPr>
              <w:t>统筹标准编制工作，组织人员进行标准发布后的宣贯培训。</w:t>
            </w:r>
          </w:p>
        </w:tc>
      </w:tr>
      <w:tr w:rsidR="00364636" w:rsidRPr="00A70D87" w:rsidTr="00857DF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黄海荣</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助理研究员</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甘蔗育种</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广西壮族自治区农业科学院</w:t>
            </w:r>
          </w:p>
        </w:tc>
        <w:tc>
          <w:tcPr>
            <w:tcW w:w="1429" w:type="pct"/>
            <w:vAlign w:val="center"/>
          </w:tcPr>
          <w:p w:rsidR="00364636" w:rsidRPr="00A70D87" w:rsidRDefault="00364636" w:rsidP="00364636">
            <w:pPr>
              <w:textAlignment w:val="baseline"/>
              <w:rPr>
                <w:rFonts w:ascii="仿宋_GB2312" w:eastAsia="仿宋_GB2312" w:hAnsi="仿宋"/>
                <w:sz w:val="24"/>
                <w:szCs w:val="32"/>
              </w:rPr>
            </w:pPr>
            <w:r w:rsidRPr="006968CA">
              <w:rPr>
                <w:rFonts w:ascii="仿宋_GB2312" w:eastAsia="仿宋_GB2312" w:hAnsi="仿宋" w:hint="eastAsia"/>
                <w:sz w:val="24"/>
                <w:szCs w:val="32"/>
              </w:rPr>
              <w:t>指导标准文本及编制说明编写，质量控制。</w:t>
            </w:r>
          </w:p>
        </w:tc>
      </w:tr>
      <w:tr w:rsidR="00364636" w:rsidRPr="00A70D87" w:rsidTr="00857DF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罗  霆</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副研究员</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甘蔗农艺</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广西壮族自治区农业科学院</w:t>
            </w:r>
          </w:p>
        </w:tc>
        <w:tc>
          <w:tcPr>
            <w:tcW w:w="1429" w:type="pct"/>
            <w:vAlign w:val="center"/>
          </w:tcPr>
          <w:p w:rsidR="00364636" w:rsidRPr="00A70D87" w:rsidRDefault="00364636" w:rsidP="00364636">
            <w:pPr>
              <w:textAlignment w:val="baseline"/>
              <w:rPr>
                <w:rFonts w:ascii="仿宋_GB2312" w:eastAsia="仿宋_GB2312" w:hAnsi="仿宋"/>
                <w:sz w:val="24"/>
                <w:szCs w:val="32"/>
              </w:rPr>
            </w:pPr>
            <w:r w:rsidRPr="006968CA">
              <w:rPr>
                <w:rFonts w:ascii="仿宋_GB2312" w:eastAsia="仿宋_GB2312" w:hAnsi="仿宋" w:hint="eastAsia"/>
                <w:sz w:val="24"/>
                <w:szCs w:val="32"/>
              </w:rPr>
              <w:t>查询、收集和整理资料，协助标准文本及编制说明的编写、实施。</w:t>
            </w:r>
          </w:p>
        </w:tc>
      </w:tr>
      <w:tr w:rsidR="00364636" w:rsidRPr="00A70D87" w:rsidTr="00857DF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lastRenderedPageBreak/>
              <w:t>覃建教</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高级农艺师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原料蔗生产管理</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广西糖业集团有限公司</w:t>
            </w:r>
          </w:p>
        </w:tc>
        <w:tc>
          <w:tcPr>
            <w:tcW w:w="1429" w:type="pct"/>
            <w:vAlign w:val="center"/>
          </w:tcPr>
          <w:p w:rsidR="00364636" w:rsidRPr="00A70D87" w:rsidRDefault="00364636" w:rsidP="00364636">
            <w:pPr>
              <w:textAlignment w:val="baseline"/>
              <w:rPr>
                <w:rFonts w:ascii="仿宋_GB2312" w:eastAsia="仿宋_GB2312" w:hAnsi="仿宋"/>
                <w:sz w:val="24"/>
                <w:szCs w:val="32"/>
              </w:rPr>
            </w:pPr>
            <w:r w:rsidRPr="006968CA">
              <w:rPr>
                <w:rFonts w:ascii="仿宋_GB2312" w:eastAsia="仿宋_GB2312" w:hAnsi="仿宋" w:hint="eastAsia"/>
                <w:sz w:val="24"/>
                <w:szCs w:val="32"/>
              </w:rPr>
              <w:t>查询、收集和整理资料，协助标准文本及编制说明的编写、实施。</w:t>
            </w:r>
          </w:p>
        </w:tc>
      </w:tr>
      <w:tr w:rsidR="00364636" w:rsidRPr="00A70D87" w:rsidTr="00857DF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马文清</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高级农艺师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甘蔗品种选育</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广西南亚热带农业科学研究所</w:t>
            </w:r>
          </w:p>
        </w:tc>
        <w:tc>
          <w:tcPr>
            <w:tcW w:w="1429" w:type="pct"/>
            <w:vAlign w:val="center"/>
          </w:tcPr>
          <w:p w:rsidR="00364636" w:rsidRPr="00A70D87" w:rsidRDefault="00364636" w:rsidP="00364636">
            <w:pPr>
              <w:textAlignment w:val="baseline"/>
              <w:rPr>
                <w:rFonts w:ascii="仿宋_GB2312" w:eastAsia="仿宋_GB2312" w:hAnsi="仿宋"/>
                <w:sz w:val="24"/>
                <w:szCs w:val="32"/>
              </w:rPr>
            </w:pPr>
            <w:r w:rsidRPr="006968CA">
              <w:rPr>
                <w:rFonts w:ascii="仿宋_GB2312" w:eastAsia="仿宋_GB2312" w:hAnsi="仿宋" w:hint="eastAsia"/>
                <w:sz w:val="24"/>
                <w:szCs w:val="32"/>
              </w:rPr>
              <w:t>查询、收集和整理资料，协助标准文本及编制说明的编写、实施。</w:t>
            </w:r>
          </w:p>
        </w:tc>
      </w:tr>
      <w:tr w:rsidR="00364636" w:rsidRPr="00A70D87" w:rsidTr="00857DF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吴兰芳</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甘蔗品种选育</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百色市农业科学研究所</w:t>
            </w:r>
          </w:p>
        </w:tc>
        <w:tc>
          <w:tcPr>
            <w:tcW w:w="1429" w:type="pct"/>
            <w:vAlign w:val="center"/>
          </w:tcPr>
          <w:p w:rsidR="00364636" w:rsidRPr="00A70D87" w:rsidRDefault="00364636" w:rsidP="00364636">
            <w:pPr>
              <w:textAlignment w:val="baseline"/>
              <w:rPr>
                <w:rFonts w:ascii="仿宋_GB2312" w:eastAsia="仿宋_GB2312" w:hAnsi="仿宋"/>
                <w:sz w:val="24"/>
                <w:szCs w:val="32"/>
              </w:rPr>
            </w:pPr>
            <w:r w:rsidRPr="006968CA">
              <w:rPr>
                <w:rFonts w:ascii="仿宋_GB2312" w:eastAsia="仿宋_GB2312" w:hAnsi="仿宋" w:hint="eastAsia"/>
                <w:sz w:val="24"/>
                <w:szCs w:val="32"/>
              </w:rPr>
              <w:t>查询、收集和整理资料，协助标准文本及编制说明的编写、实施。</w:t>
            </w:r>
          </w:p>
        </w:tc>
      </w:tr>
      <w:tr w:rsidR="00364636" w:rsidRPr="00A70D87" w:rsidTr="00857DF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覃瑞才</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工程师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地球化学</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sz w:val="24"/>
              </w:rPr>
              <w:t>广西壮族自治区地质调查院</w:t>
            </w:r>
          </w:p>
        </w:tc>
        <w:tc>
          <w:tcPr>
            <w:tcW w:w="1429" w:type="pct"/>
            <w:vAlign w:val="center"/>
          </w:tcPr>
          <w:p w:rsidR="00364636" w:rsidRPr="00A70D87" w:rsidRDefault="00364636" w:rsidP="00364636">
            <w:pPr>
              <w:textAlignment w:val="baseline"/>
              <w:rPr>
                <w:rFonts w:ascii="仿宋_GB2312" w:eastAsia="仿宋_GB2312" w:hAnsi="仿宋"/>
                <w:sz w:val="24"/>
                <w:szCs w:val="32"/>
              </w:rPr>
            </w:pPr>
            <w:r w:rsidRPr="006968CA">
              <w:rPr>
                <w:rFonts w:ascii="仿宋_GB2312" w:eastAsia="仿宋_GB2312" w:hAnsi="仿宋" w:hint="eastAsia"/>
                <w:sz w:val="24"/>
                <w:szCs w:val="32"/>
              </w:rPr>
              <w:t>查询、收集和整理资料，协助标准文本及编制说明的编写、实施。</w:t>
            </w:r>
          </w:p>
        </w:tc>
      </w:tr>
      <w:tr w:rsidR="00364636" w:rsidRPr="00A70D87" w:rsidTr="00857DF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李  杰</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高级工程师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地球化学</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sz w:val="24"/>
              </w:rPr>
              <w:t>广西壮族自治区地质调查院</w:t>
            </w:r>
          </w:p>
        </w:tc>
        <w:tc>
          <w:tcPr>
            <w:tcW w:w="1429" w:type="pct"/>
            <w:vAlign w:val="center"/>
          </w:tcPr>
          <w:p w:rsidR="00364636" w:rsidRPr="00A70D87" w:rsidRDefault="00364636" w:rsidP="00364636">
            <w:pPr>
              <w:textAlignment w:val="baseline"/>
              <w:rPr>
                <w:rFonts w:ascii="仿宋_GB2312" w:eastAsia="仿宋_GB2312" w:hAnsi="仿宋"/>
                <w:sz w:val="24"/>
                <w:szCs w:val="32"/>
              </w:rPr>
            </w:pPr>
            <w:r w:rsidRPr="006968CA">
              <w:rPr>
                <w:rFonts w:ascii="仿宋_GB2312" w:eastAsia="仿宋_GB2312" w:hAnsi="仿宋" w:hint="eastAsia"/>
                <w:sz w:val="24"/>
                <w:szCs w:val="32"/>
              </w:rPr>
              <w:t>查询、收集和整理资料，协助标准文本及编制说明的编写、实施。</w:t>
            </w:r>
          </w:p>
        </w:tc>
      </w:tr>
      <w:tr w:rsidR="00364636" w:rsidRPr="00A70D87" w:rsidTr="00857DF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王玉香</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副教授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智慧农业</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广西农业职业技术大学</w:t>
            </w:r>
          </w:p>
        </w:tc>
        <w:tc>
          <w:tcPr>
            <w:tcW w:w="1429" w:type="pct"/>
            <w:vAlign w:val="center"/>
          </w:tcPr>
          <w:p w:rsidR="00364636" w:rsidRPr="00A70D87" w:rsidRDefault="00364636" w:rsidP="00364636">
            <w:pPr>
              <w:textAlignment w:val="baseline"/>
              <w:rPr>
                <w:rFonts w:ascii="仿宋_GB2312" w:eastAsia="仿宋_GB2312" w:hAnsi="仿宋"/>
                <w:sz w:val="24"/>
                <w:szCs w:val="32"/>
              </w:rPr>
            </w:pPr>
            <w:r w:rsidRPr="006968CA">
              <w:rPr>
                <w:rFonts w:ascii="仿宋_GB2312" w:eastAsia="仿宋_GB2312" w:hAnsi="仿宋" w:hint="eastAsia"/>
                <w:sz w:val="24"/>
                <w:szCs w:val="32"/>
              </w:rPr>
              <w:t>查询、收集和整理资料，协助标准文本及编制说明的编写、实施。</w:t>
            </w:r>
          </w:p>
        </w:tc>
      </w:tr>
      <w:tr w:rsidR="00364636" w:rsidRPr="00A70D87" w:rsidTr="00857DF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祝光湖</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教授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应用数学</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桂林电子科技大学</w:t>
            </w:r>
          </w:p>
        </w:tc>
        <w:tc>
          <w:tcPr>
            <w:tcW w:w="1429" w:type="pct"/>
            <w:vAlign w:val="center"/>
          </w:tcPr>
          <w:p w:rsidR="00364636" w:rsidRPr="00A70D87" w:rsidRDefault="00364636" w:rsidP="00364636">
            <w:pPr>
              <w:textAlignment w:val="baseline"/>
              <w:rPr>
                <w:rFonts w:ascii="仿宋_GB2312" w:eastAsia="仿宋_GB2312" w:hAnsi="仿宋"/>
                <w:sz w:val="24"/>
                <w:szCs w:val="32"/>
              </w:rPr>
            </w:pPr>
            <w:r w:rsidRPr="006968CA">
              <w:rPr>
                <w:rFonts w:ascii="仿宋_GB2312" w:eastAsia="仿宋_GB2312" w:hAnsi="仿宋" w:hint="eastAsia"/>
                <w:sz w:val="24"/>
                <w:szCs w:val="32"/>
              </w:rPr>
              <w:t>查询、收集和整理资料，协助标准文本及编制说明的编写、实施。</w:t>
            </w:r>
          </w:p>
        </w:tc>
      </w:tr>
      <w:tr w:rsidR="00364636" w:rsidRPr="00A70D87" w:rsidTr="00857DF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韦开军</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甘蔗品种选育</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柳州市农业科学研究所</w:t>
            </w:r>
          </w:p>
        </w:tc>
        <w:tc>
          <w:tcPr>
            <w:tcW w:w="1429" w:type="pct"/>
            <w:vAlign w:val="center"/>
          </w:tcPr>
          <w:p w:rsidR="00364636" w:rsidRPr="00A70D87" w:rsidRDefault="00364636" w:rsidP="00364636">
            <w:pPr>
              <w:textAlignment w:val="baseline"/>
              <w:rPr>
                <w:rFonts w:ascii="仿宋_GB2312" w:eastAsia="仿宋_GB2312" w:hAnsi="仿宋"/>
                <w:sz w:val="24"/>
                <w:szCs w:val="32"/>
              </w:rPr>
            </w:pPr>
            <w:r w:rsidRPr="006968CA">
              <w:rPr>
                <w:rFonts w:ascii="仿宋_GB2312" w:eastAsia="仿宋_GB2312" w:hAnsi="仿宋" w:hint="eastAsia"/>
                <w:sz w:val="24"/>
                <w:szCs w:val="32"/>
              </w:rPr>
              <w:t>查询、收集和整理资料，协助标准文本及编制说明的编写、实施。</w:t>
            </w:r>
          </w:p>
        </w:tc>
      </w:tr>
      <w:tr w:rsidR="00364636" w:rsidRPr="00A70D87" w:rsidTr="00857DF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李修华</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副教授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农业信息工程学</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广西大学</w:t>
            </w:r>
          </w:p>
        </w:tc>
        <w:tc>
          <w:tcPr>
            <w:tcW w:w="1429" w:type="pct"/>
            <w:vAlign w:val="center"/>
          </w:tcPr>
          <w:p w:rsidR="00364636" w:rsidRPr="00A70D87" w:rsidRDefault="00364636" w:rsidP="00364636">
            <w:pPr>
              <w:textAlignment w:val="baseline"/>
              <w:rPr>
                <w:rFonts w:ascii="仿宋_GB2312" w:eastAsia="仿宋_GB2312" w:hAnsi="仿宋"/>
                <w:sz w:val="24"/>
                <w:szCs w:val="32"/>
              </w:rPr>
            </w:pPr>
            <w:r w:rsidRPr="006968CA">
              <w:rPr>
                <w:rFonts w:ascii="仿宋_GB2312" w:eastAsia="仿宋_GB2312" w:hAnsi="仿宋" w:hint="eastAsia"/>
                <w:sz w:val="24"/>
                <w:szCs w:val="32"/>
              </w:rPr>
              <w:t>查询、收集和整理资料，协助标准文本及编制说明的编写、实施。</w:t>
            </w:r>
          </w:p>
        </w:tc>
      </w:tr>
      <w:tr w:rsidR="00364636" w:rsidRPr="00A70D87" w:rsidTr="00857DF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蒋柱辉</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高级农艺师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原料蔗生产管理</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广西糖业集团有限公司</w:t>
            </w:r>
          </w:p>
        </w:tc>
        <w:tc>
          <w:tcPr>
            <w:tcW w:w="1429" w:type="pct"/>
            <w:vAlign w:val="center"/>
          </w:tcPr>
          <w:p w:rsidR="00364636" w:rsidRPr="00A70D87" w:rsidRDefault="00364636" w:rsidP="00364636">
            <w:pPr>
              <w:textAlignment w:val="baseline"/>
              <w:rPr>
                <w:rFonts w:ascii="仿宋_GB2312" w:eastAsia="仿宋_GB2312" w:hAnsi="仿宋"/>
                <w:sz w:val="24"/>
                <w:szCs w:val="32"/>
              </w:rPr>
            </w:pPr>
            <w:r w:rsidRPr="006968CA">
              <w:rPr>
                <w:rFonts w:ascii="仿宋_GB2312" w:eastAsia="仿宋_GB2312" w:hAnsi="仿宋" w:hint="eastAsia"/>
                <w:sz w:val="24"/>
                <w:szCs w:val="32"/>
              </w:rPr>
              <w:t>查询、收集和整理资料，协助标准文本及编制说明的编写、实施。</w:t>
            </w:r>
          </w:p>
        </w:tc>
      </w:tr>
      <w:tr w:rsidR="00364636" w:rsidRPr="00A70D87" w:rsidTr="00857DF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刘期怀</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教授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应用数学</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桂林电子科技大学</w:t>
            </w:r>
          </w:p>
        </w:tc>
        <w:tc>
          <w:tcPr>
            <w:tcW w:w="1429" w:type="pct"/>
            <w:vAlign w:val="center"/>
          </w:tcPr>
          <w:p w:rsidR="00364636" w:rsidRPr="00A70D87" w:rsidRDefault="00364636" w:rsidP="00364636">
            <w:pPr>
              <w:textAlignment w:val="baseline"/>
              <w:rPr>
                <w:rFonts w:ascii="仿宋_GB2312" w:eastAsia="仿宋_GB2312" w:hAnsi="仿宋"/>
                <w:sz w:val="24"/>
                <w:szCs w:val="32"/>
              </w:rPr>
            </w:pPr>
            <w:r w:rsidRPr="006968CA">
              <w:rPr>
                <w:rFonts w:ascii="仿宋_GB2312" w:eastAsia="仿宋_GB2312" w:hAnsi="仿宋" w:hint="eastAsia"/>
                <w:sz w:val="24"/>
                <w:szCs w:val="32"/>
              </w:rPr>
              <w:t>查询、收集和整理资料，协助标准文本及编制说明的编写、实施。</w:t>
            </w:r>
          </w:p>
        </w:tc>
      </w:tr>
      <w:tr w:rsidR="00364636" w:rsidRPr="00A70D87" w:rsidTr="00857DF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蒋春云</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高级农艺师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原料蔗生产管理</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广西凤糖生化股份有限公司</w:t>
            </w:r>
          </w:p>
        </w:tc>
        <w:tc>
          <w:tcPr>
            <w:tcW w:w="1429" w:type="pct"/>
            <w:vAlign w:val="center"/>
          </w:tcPr>
          <w:p w:rsidR="00364636" w:rsidRPr="006968CA" w:rsidRDefault="00364636" w:rsidP="00364636">
            <w:pPr>
              <w:textAlignment w:val="baseline"/>
              <w:rPr>
                <w:rFonts w:ascii="仿宋_GB2312" w:eastAsia="仿宋_GB2312" w:hAnsi="仿宋"/>
                <w:sz w:val="24"/>
                <w:szCs w:val="32"/>
              </w:rPr>
            </w:pPr>
            <w:r w:rsidRPr="005A6CC0">
              <w:rPr>
                <w:rFonts w:ascii="仿宋_GB2312" w:eastAsia="仿宋_GB2312" w:hAnsi="仿宋" w:hint="eastAsia"/>
                <w:sz w:val="24"/>
                <w:szCs w:val="32"/>
              </w:rPr>
              <w:t>查询、收集和整理资料，协助标准文本及编制说明的编写、实施。</w:t>
            </w:r>
          </w:p>
        </w:tc>
      </w:tr>
      <w:tr w:rsidR="00364636" w:rsidRPr="00A70D87" w:rsidTr="00857DF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杨秀娟</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高级农艺师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甘蔗品质检测</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广西壮族自治区亚热带作物研究所</w:t>
            </w:r>
          </w:p>
        </w:tc>
        <w:tc>
          <w:tcPr>
            <w:tcW w:w="1429" w:type="pct"/>
            <w:vAlign w:val="center"/>
          </w:tcPr>
          <w:p w:rsidR="00364636" w:rsidRPr="006968CA" w:rsidRDefault="00364636" w:rsidP="00364636">
            <w:pPr>
              <w:textAlignment w:val="baseline"/>
              <w:rPr>
                <w:rFonts w:ascii="仿宋_GB2312" w:eastAsia="仿宋_GB2312" w:hAnsi="仿宋"/>
                <w:sz w:val="24"/>
                <w:szCs w:val="32"/>
              </w:rPr>
            </w:pPr>
            <w:r w:rsidRPr="005A6CC0">
              <w:rPr>
                <w:rFonts w:ascii="仿宋_GB2312" w:eastAsia="仿宋_GB2312" w:hAnsi="仿宋" w:hint="eastAsia"/>
                <w:sz w:val="24"/>
                <w:szCs w:val="32"/>
              </w:rPr>
              <w:t>查询、收集和整理资料，协助标准文本及编制说明的编写、实施。</w:t>
            </w:r>
          </w:p>
        </w:tc>
      </w:tr>
      <w:tr w:rsidR="00364636" w:rsidRPr="00A70D87" w:rsidTr="00857DF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王开义</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研究员</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农业信息工程学</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北京市农林科学院信息技术研究中心</w:t>
            </w:r>
          </w:p>
        </w:tc>
        <w:tc>
          <w:tcPr>
            <w:tcW w:w="1429" w:type="pct"/>
            <w:vAlign w:val="center"/>
          </w:tcPr>
          <w:p w:rsidR="00364636" w:rsidRPr="006968CA" w:rsidRDefault="00364636" w:rsidP="00364636">
            <w:pPr>
              <w:textAlignment w:val="baseline"/>
              <w:rPr>
                <w:rFonts w:ascii="仿宋_GB2312" w:eastAsia="仿宋_GB2312" w:hAnsi="仿宋"/>
                <w:sz w:val="24"/>
                <w:szCs w:val="32"/>
              </w:rPr>
            </w:pPr>
            <w:r w:rsidRPr="005A6CC0">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lastRenderedPageBreak/>
              <w:t>柴秀娟</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研究员</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农业信息工程学</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中国农业科学院信息研究所</w:t>
            </w:r>
          </w:p>
        </w:tc>
        <w:tc>
          <w:tcPr>
            <w:tcW w:w="1429" w:type="pct"/>
          </w:tcPr>
          <w:p w:rsidR="00364636" w:rsidRDefault="00364636" w:rsidP="00364636">
            <w:r w:rsidRPr="00D47610">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张  瑶</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副教授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农业信息工程学</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中国农业大学</w:t>
            </w:r>
          </w:p>
        </w:tc>
        <w:tc>
          <w:tcPr>
            <w:tcW w:w="1429" w:type="pct"/>
          </w:tcPr>
          <w:p w:rsidR="00364636" w:rsidRDefault="00364636" w:rsidP="00364636">
            <w:r w:rsidRPr="00D47610">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段明政</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博士</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农业信息工程学</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广西大学</w:t>
            </w:r>
          </w:p>
        </w:tc>
        <w:tc>
          <w:tcPr>
            <w:tcW w:w="1429" w:type="pct"/>
          </w:tcPr>
          <w:p w:rsidR="00364636" w:rsidRDefault="00364636" w:rsidP="00364636">
            <w:r w:rsidRPr="00D47610">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颜梅新</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研究员</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甘蔗植保</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广西壮族自治区农业科学院</w:t>
            </w:r>
          </w:p>
        </w:tc>
        <w:tc>
          <w:tcPr>
            <w:tcW w:w="1429" w:type="pct"/>
          </w:tcPr>
          <w:p w:rsidR="00364636" w:rsidRDefault="00364636" w:rsidP="00364636">
            <w:r w:rsidRPr="00D47610">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梁宏卫</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高级农艺师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原料蔗生产管理</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广西博庆食品有限公司</w:t>
            </w:r>
          </w:p>
        </w:tc>
        <w:tc>
          <w:tcPr>
            <w:tcW w:w="1429" w:type="pct"/>
          </w:tcPr>
          <w:p w:rsidR="00364636" w:rsidRDefault="00364636" w:rsidP="00364636">
            <w:r w:rsidRPr="00D47610">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郭  强</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甘蔗品种选育</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广西南亚热带农业科学研究所</w:t>
            </w:r>
          </w:p>
        </w:tc>
        <w:tc>
          <w:tcPr>
            <w:tcW w:w="1429" w:type="pct"/>
          </w:tcPr>
          <w:p w:rsidR="00364636" w:rsidRDefault="00364636" w:rsidP="00364636">
            <w:r w:rsidRPr="00D47610">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刘  璐</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助理研究员</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智慧农业</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广西壮族自治区农业科学院</w:t>
            </w:r>
          </w:p>
        </w:tc>
        <w:tc>
          <w:tcPr>
            <w:tcW w:w="1429" w:type="pct"/>
          </w:tcPr>
          <w:p w:rsidR="00364636" w:rsidRDefault="00364636" w:rsidP="00364636">
            <w:r w:rsidRPr="00D47610">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刘晓婷</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助理研究员</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智慧农业</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广西壮族自治区农业科学院</w:t>
            </w:r>
          </w:p>
        </w:tc>
        <w:tc>
          <w:tcPr>
            <w:tcW w:w="1429" w:type="pct"/>
          </w:tcPr>
          <w:p w:rsidR="00364636" w:rsidRDefault="00364636" w:rsidP="00364636">
            <w:r w:rsidRPr="000E12D0">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方  辉</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副研究员</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应用软件开发</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广西壮族自治区农业科学院</w:t>
            </w:r>
          </w:p>
        </w:tc>
        <w:tc>
          <w:tcPr>
            <w:tcW w:w="1429" w:type="pct"/>
          </w:tcPr>
          <w:p w:rsidR="00364636" w:rsidRDefault="00364636" w:rsidP="00364636">
            <w:r w:rsidRPr="000E12D0">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莫勇武</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高级农艺师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原料蔗生产管理</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广西凤糖生化股份有限公司</w:t>
            </w:r>
          </w:p>
        </w:tc>
        <w:tc>
          <w:tcPr>
            <w:tcW w:w="1429" w:type="pct"/>
          </w:tcPr>
          <w:p w:rsidR="00364636" w:rsidRDefault="00364636" w:rsidP="00364636">
            <w:r w:rsidRPr="000E12D0">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李毅杰</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助理研究员</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甘蔗机械</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广西壮族自治区农业科学院</w:t>
            </w:r>
          </w:p>
        </w:tc>
        <w:tc>
          <w:tcPr>
            <w:tcW w:w="1429" w:type="pct"/>
          </w:tcPr>
          <w:p w:rsidR="00364636" w:rsidRDefault="00364636" w:rsidP="00364636">
            <w:r w:rsidRPr="000E12D0">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冯  斌</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高级农艺师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甘蔗品种选育</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来宾市农业科学院</w:t>
            </w:r>
          </w:p>
        </w:tc>
        <w:tc>
          <w:tcPr>
            <w:tcW w:w="1429" w:type="pct"/>
          </w:tcPr>
          <w:p w:rsidR="00364636" w:rsidRDefault="00364636" w:rsidP="00364636">
            <w:r w:rsidRPr="000E12D0">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唐利球</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正高级农艺师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甘蔗品种选育</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广西南亚热带农业科学研究所</w:t>
            </w:r>
          </w:p>
        </w:tc>
        <w:tc>
          <w:tcPr>
            <w:tcW w:w="1429" w:type="pct"/>
          </w:tcPr>
          <w:p w:rsidR="00364636" w:rsidRDefault="00364636" w:rsidP="00364636">
            <w:r w:rsidRPr="000E12D0">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何洪良</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甘蔗品种选育</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广西南亚热带农业科学研究所</w:t>
            </w:r>
          </w:p>
        </w:tc>
        <w:tc>
          <w:tcPr>
            <w:tcW w:w="1429" w:type="pct"/>
          </w:tcPr>
          <w:p w:rsidR="00364636" w:rsidRDefault="00364636" w:rsidP="00364636">
            <w:r w:rsidRPr="000E12D0">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lastRenderedPageBreak/>
              <w:t>马鹏程</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副教授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应用数学</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桂林电子科技大学</w:t>
            </w:r>
          </w:p>
        </w:tc>
        <w:tc>
          <w:tcPr>
            <w:tcW w:w="1429" w:type="pct"/>
          </w:tcPr>
          <w:p w:rsidR="00364636" w:rsidRDefault="00364636" w:rsidP="00364636">
            <w:r w:rsidRPr="00F02E5F">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匡昭敏</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研究员</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农业气象</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广西气象科学研究所</w:t>
            </w:r>
          </w:p>
        </w:tc>
        <w:tc>
          <w:tcPr>
            <w:tcW w:w="1429" w:type="pct"/>
          </w:tcPr>
          <w:p w:rsidR="00364636" w:rsidRDefault="00364636" w:rsidP="00364636">
            <w:r w:rsidRPr="00F02E5F">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王  敦</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教授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大数据分析</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南宁职业技术学院</w:t>
            </w:r>
          </w:p>
        </w:tc>
        <w:tc>
          <w:tcPr>
            <w:tcW w:w="1429" w:type="pct"/>
          </w:tcPr>
          <w:p w:rsidR="00364636" w:rsidRDefault="00364636" w:rsidP="00364636">
            <w:r w:rsidRPr="00F02E5F">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李文教</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高级农艺师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甘蔗品种选育</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百色市农业科学研究所</w:t>
            </w:r>
          </w:p>
        </w:tc>
        <w:tc>
          <w:tcPr>
            <w:tcW w:w="1429" w:type="pct"/>
          </w:tcPr>
          <w:p w:rsidR="00364636" w:rsidRDefault="00364636" w:rsidP="00364636">
            <w:r w:rsidRPr="00F02E5F">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韦宏锤</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甘蔗品种选育</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河池市农业科学研究所</w:t>
            </w:r>
          </w:p>
        </w:tc>
        <w:tc>
          <w:tcPr>
            <w:tcW w:w="1429" w:type="pct"/>
          </w:tcPr>
          <w:p w:rsidR="00364636" w:rsidRDefault="00364636" w:rsidP="00364636">
            <w:r w:rsidRPr="00F02E5F">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马忠军</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教授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应用数学</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桂林电子科技大学</w:t>
            </w:r>
          </w:p>
        </w:tc>
        <w:tc>
          <w:tcPr>
            <w:tcW w:w="1429" w:type="pct"/>
          </w:tcPr>
          <w:p w:rsidR="00364636" w:rsidRDefault="00364636" w:rsidP="00364636">
            <w:r w:rsidRPr="00F02E5F">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卢  文</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甘蔗品种选育</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扶绥县农业科学研究所</w:t>
            </w:r>
          </w:p>
        </w:tc>
        <w:tc>
          <w:tcPr>
            <w:tcW w:w="1429" w:type="pct"/>
          </w:tcPr>
          <w:p w:rsidR="00364636" w:rsidRDefault="00364636" w:rsidP="00364636">
            <w:r w:rsidRPr="00F02E5F">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黄文甫</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甘蔗品种选育</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扶绥县农业科学研究所</w:t>
            </w:r>
          </w:p>
        </w:tc>
        <w:tc>
          <w:tcPr>
            <w:tcW w:w="1429" w:type="pct"/>
          </w:tcPr>
          <w:p w:rsidR="00364636" w:rsidRDefault="00364636" w:rsidP="00364636">
            <w:r w:rsidRPr="00F02E5F">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赵  盼</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副研究员</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农业生态学</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中国科学院微生物研究所</w:t>
            </w:r>
          </w:p>
        </w:tc>
        <w:tc>
          <w:tcPr>
            <w:tcW w:w="1429" w:type="pct"/>
          </w:tcPr>
          <w:p w:rsidR="00364636" w:rsidRDefault="00364636" w:rsidP="00364636">
            <w:r w:rsidRPr="00F02E5F">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温标堂</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正高级农艺师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智慧农业</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捷佳润科技集团股份有限公司</w:t>
            </w:r>
          </w:p>
        </w:tc>
        <w:tc>
          <w:tcPr>
            <w:tcW w:w="1429" w:type="pct"/>
          </w:tcPr>
          <w:p w:rsidR="00364636" w:rsidRDefault="00364636" w:rsidP="00364636">
            <w:r w:rsidRPr="00F02E5F">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沈峰杰</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甘蔗品种选育</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柳州市农业科学研究所</w:t>
            </w:r>
          </w:p>
        </w:tc>
        <w:tc>
          <w:tcPr>
            <w:tcW w:w="1429" w:type="pct"/>
          </w:tcPr>
          <w:p w:rsidR="00364636" w:rsidRDefault="00364636" w:rsidP="00364636">
            <w:r w:rsidRPr="00AC6C52">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韦德斌</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副研究员</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甘蔗品种选育</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百色市农业科学研究所</w:t>
            </w:r>
          </w:p>
        </w:tc>
        <w:tc>
          <w:tcPr>
            <w:tcW w:w="1429" w:type="pct"/>
          </w:tcPr>
          <w:p w:rsidR="00364636" w:rsidRDefault="00364636" w:rsidP="00364636">
            <w:r w:rsidRPr="00AC6C52">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王双桃</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总经理</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智慧农业</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广西丹桂鲜农业科技发展有限公司</w:t>
            </w:r>
          </w:p>
        </w:tc>
        <w:tc>
          <w:tcPr>
            <w:tcW w:w="1429" w:type="pct"/>
          </w:tcPr>
          <w:p w:rsidR="00364636" w:rsidRDefault="00364636" w:rsidP="00364636">
            <w:r w:rsidRPr="00AC6C52">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阳继辉</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高级农艺师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智慧农业</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捷佳润科技集团股份有限公司</w:t>
            </w:r>
          </w:p>
        </w:tc>
        <w:tc>
          <w:tcPr>
            <w:tcW w:w="1429" w:type="pct"/>
          </w:tcPr>
          <w:p w:rsidR="00364636" w:rsidRDefault="00364636" w:rsidP="00364636">
            <w:r w:rsidRPr="00AC6C52">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lastRenderedPageBreak/>
              <w:t>刘正军</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高级工程师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应用系统开发</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广西前沿智能科技有限公司</w:t>
            </w:r>
          </w:p>
        </w:tc>
        <w:tc>
          <w:tcPr>
            <w:tcW w:w="1429" w:type="pct"/>
          </w:tcPr>
          <w:p w:rsidR="00364636" w:rsidRDefault="00364636" w:rsidP="00364636">
            <w:r w:rsidRPr="00540550">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潘  懿</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市场总监</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大数据分析</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广西泛糖科技有限公司</w:t>
            </w:r>
          </w:p>
        </w:tc>
        <w:tc>
          <w:tcPr>
            <w:tcW w:w="1429" w:type="pct"/>
          </w:tcPr>
          <w:p w:rsidR="00364636" w:rsidRDefault="00364636" w:rsidP="00364636">
            <w:r w:rsidRPr="00540550">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孙孝谋</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农艺师</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甘蔗品种选育</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广西田林福生农业有限公司</w:t>
            </w:r>
          </w:p>
        </w:tc>
        <w:tc>
          <w:tcPr>
            <w:tcW w:w="1429" w:type="pct"/>
          </w:tcPr>
          <w:p w:rsidR="00364636" w:rsidRDefault="00364636" w:rsidP="00364636">
            <w:r w:rsidRPr="00540550">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李  骥</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总经理</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农业遥感</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广西航天宏图信息技术有限公司</w:t>
            </w:r>
          </w:p>
        </w:tc>
        <w:tc>
          <w:tcPr>
            <w:tcW w:w="1429" w:type="pct"/>
          </w:tcPr>
          <w:p w:rsidR="00364636" w:rsidRDefault="00364636" w:rsidP="00364636">
            <w:r w:rsidRPr="00540550">
              <w:rPr>
                <w:rFonts w:ascii="仿宋_GB2312" w:eastAsia="仿宋_GB2312" w:hAnsi="仿宋" w:hint="eastAsia"/>
                <w:sz w:val="24"/>
                <w:szCs w:val="32"/>
              </w:rPr>
              <w:t>查询、收集和整理资料，协助标准文本及编制说明的编写、实施。</w:t>
            </w:r>
          </w:p>
        </w:tc>
      </w:tr>
      <w:tr w:rsidR="00364636" w:rsidRPr="00A70D87" w:rsidTr="00691EC5">
        <w:trPr>
          <w:trHeight w:val="850"/>
          <w:jc w:val="center"/>
        </w:trPr>
        <w:tc>
          <w:tcPr>
            <w:tcW w:w="627"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李明晖</w:t>
            </w:r>
          </w:p>
        </w:tc>
        <w:tc>
          <w:tcPr>
            <w:tcW w:w="805"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经理</w:t>
            </w:r>
          </w:p>
        </w:tc>
        <w:tc>
          <w:tcPr>
            <w:tcW w:w="713"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原料蔗生产管理</w:t>
            </w:r>
          </w:p>
        </w:tc>
        <w:tc>
          <w:tcPr>
            <w:tcW w:w="1426" w:type="pct"/>
            <w:vAlign w:val="center"/>
          </w:tcPr>
          <w:p w:rsidR="00364636" w:rsidRDefault="00364636" w:rsidP="00364636">
            <w:pPr>
              <w:jc w:val="center"/>
              <w:rPr>
                <w:rFonts w:ascii="仿宋" w:eastAsia="仿宋" w:hAnsi="仿宋" w:cs="仿宋"/>
                <w:sz w:val="24"/>
              </w:rPr>
            </w:pPr>
            <w:r>
              <w:rPr>
                <w:rFonts w:ascii="仿宋" w:eastAsia="仿宋" w:hAnsi="仿宋" w:cs="仿宋" w:hint="eastAsia"/>
                <w:sz w:val="24"/>
              </w:rPr>
              <w:t>南宁糖业股份有限公司</w:t>
            </w:r>
          </w:p>
        </w:tc>
        <w:tc>
          <w:tcPr>
            <w:tcW w:w="1429" w:type="pct"/>
          </w:tcPr>
          <w:p w:rsidR="00364636" w:rsidRDefault="00364636" w:rsidP="00364636">
            <w:r w:rsidRPr="00540550">
              <w:rPr>
                <w:rFonts w:ascii="仿宋_GB2312" w:eastAsia="仿宋_GB2312" w:hAnsi="仿宋" w:hint="eastAsia"/>
                <w:sz w:val="24"/>
                <w:szCs w:val="32"/>
              </w:rPr>
              <w:t>查询、收集和整理资料，协助标准文本及编制说明的编写、实施。</w:t>
            </w:r>
          </w:p>
        </w:tc>
      </w:tr>
    </w:tbl>
    <w:p w:rsidR="007D108E" w:rsidRPr="00A70D87" w:rsidRDefault="00EB514F" w:rsidP="00EB514F">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sidRPr="00A70D87">
        <w:rPr>
          <w:rFonts w:ascii="黑体" w:eastAsia="黑体" w:hAnsi="黑体" w:cs="仿宋_GB2312" w:hint="eastAsia"/>
          <w:sz w:val="32"/>
          <w:szCs w:val="32"/>
        </w:rPr>
        <w:t>二、制定标准</w:t>
      </w:r>
      <w:r w:rsidRPr="00A70D87">
        <w:rPr>
          <w:rFonts w:ascii="黑体" w:eastAsia="黑体" w:hAnsi="黑体" w:cs="仿宋_GB2312"/>
          <w:sz w:val="32"/>
          <w:szCs w:val="32"/>
        </w:rPr>
        <w:t>的必要性</w:t>
      </w:r>
      <w:r w:rsidRPr="00A70D87">
        <w:rPr>
          <w:rFonts w:ascii="黑体" w:eastAsia="黑体" w:hAnsi="黑体" w:cs="仿宋_GB2312" w:hint="eastAsia"/>
          <w:sz w:val="32"/>
          <w:szCs w:val="32"/>
        </w:rPr>
        <w:t>和意义</w:t>
      </w:r>
    </w:p>
    <w:p w:rsidR="007B0204" w:rsidRPr="007B0204" w:rsidRDefault="007B0204" w:rsidP="007B0204">
      <w:pPr>
        <w:autoSpaceDE w:val="0"/>
        <w:autoSpaceDN w:val="0"/>
        <w:adjustRightInd w:val="0"/>
        <w:spacing w:beforeLines="50" w:before="156" w:afterLines="50" w:after="156" w:line="560" w:lineRule="exact"/>
        <w:ind w:firstLineChars="200" w:firstLine="640"/>
        <w:rPr>
          <w:rFonts w:ascii="仿宋_GB2312" w:eastAsia="仿宋_GB2312" w:hAnsi="宋体"/>
          <w:sz w:val="32"/>
          <w:szCs w:val="32"/>
        </w:rPr>
      </w:pPr>
      <w:r w:rsidRPr="007B0204">
        <w:rPr>
          <w:rFonts w:ascii="仿宋_GB2312" w:eastAsia="仿宋_GB2312" w:hAnsi="宋体" w:hint="eastAsia"/>
          <w:sz w:val="32"/>
          <w:szCs w:val="32"/>
        </w:rPr>
        <w:t>“数字蔗田”将遥感(RS)、地理信息系统(GIS)、全球定位系统(GPS)技术(统称3S技术)以及多(高)光谱、计算机、通讯、大数据、自动化、人工智能等工程技术与农学、数学、物理学、地理学、土壤学、遗传学、生理生态学、生物信息学等农业基础学科有机地结合起来，实现在甘蔗育、繁、推、耕、种、管、收、榨、售过程中对其“三生”(生命、生产、生态)现象从宏观、中观到微观的实时数据监测和定期信息获取，生成动态空间信息系统，并通过数字化可视化技术对甘蔗“三生”现象及过程进行模拟，以达到合理利用农业资源、降低生产成本、改善生态环境，最终实现提高甘蔗产量和蔗糖分的一种生产模式。</w:t>
      </w:r>
    </w:p>
    <w:p w:rsidR="00917383" w:rsidRPr="00917383" w:rsidRDefault="00917383" w:rsidP="00917383">
      <w:pPr>
        <w:autoSpaceDE w:val="0"/>
        <w:autoSpaceDN w:val="0"/>
        <w:adjustRightInd w:val="0"/>
        <w:spacing w:beforeLines="50" w:before="156" w:afterLines="50" w:after="156" w:line="560" w:lineRule="exact"/>
        <w:ind w:firstLineChars="200" w:firstLine="640"/>
        <w:rPr>
          <w:rFonts w:ascii="仿宋_GB2312" w:eastAsia="仿宋_GB2312" w:hAnsi="宋体"/>
          <w:sz w:val="32"/>
          <w:szCs w:val="32"/>
        </w:rPr>
      </w:pPr>
      <w:r w:rsidRPr="00917383">
        <w:rPr>
          <w:rFonts w:ascii="仿宋_GB2312" w:eastAsia="仿宋_GB2312" w:hAnsi="宋体" w:hint="eastAsia"/>
          <w:sz w:val="32"/>
          <w:szCs w:val="32"/>
        </w:rPr>
        <w:t>广西“数字蔗田”项目面向甘蔗生产主战场，以降本增效技术集成应用为导向，按照规划目标，广西将在“十四五”期间建设“数字蔗田”示范基地8个以上；每个示范基地面积1000亩以上；</w:t>
      </w:r>
      <w:r w:rsidRPr="00917383">
        <w:rPr>
          <w:rFonts w:ascii="仿宋_GB2312" w:eastAsia="仿宋_GB2312" w:hAnsi="宋体" w:hint="eastAsia"/>
          <w:sz w:val="32"/>
          <w:szCs w:val="32"/>
        </w:rPr>
        <w:lastRenderedPageBreak/>
        <w:t>项目实施期间辐射的蔗田规模达到100万亩以上；示范区内的甘蔗黑穗病发病率降至8%以下；宿根蔗年限延长1年以上；糖企增收12亿元以上，农民降低投入1.5亿元以上；构建一套涵盖甘蔗生长全周期的数学模型，建成“空、天、地、人、机”一体化的农业甘蔗产业数据采集体系架构；采集包括甘蔗种质、杂交、育种、农艺、植保、农机等全周期生长数据3000万个以上，打造蔗田AI大脑引擎，建立基于甘蔗产业全产业链传感矩阵的人工智能决策系统；构建数字化工作站30个，全区甘蔗数字化在线科技服务平台1个。这些宏大目标的实现需要多项数字化手段共同配合运用。与依赖农务人员的主观判断来进行决策的传统甘蔗生产模式相比，“数字蔗田”则是以“数据”作为核心来协助种植活动的管控和农务措施的精准实施，避免了效率低、误差大等问题，可以达到合理利用农业资源，降低生产成本，提高甘蔗产量和质量的目的。</w:t>
      </w:r>
    </w:p>
    <w:p w:rsidR="00917383" w:rsidRPr="00917383" w:rsidRDefault="00917383" w:rsidP="00917383">
      <w:pPr>
        <w:autoSpaceDE w:val="0"/>
        <w:autoSpaceDN w:val="0"/>
        <w:adjustRightInd w:val="0"/>
        <w:spacing w:beforeLines="50" w:before="156" w:afterLines="50" w:after="156" w:line="560" w:lineRule="exact"/>
        <w:ind w:firstLineChars="200" w:firstLine="640"/>
        <w:rPr>
          <w:rFonts w:ascii="仿宋_GB2312" w:eastAsia="仿宋_GB2312" w:hAnsi="宋体"/>
          <w:sz w:val="32"/>
          <w:szCs w:val="32"/>
        </w:rPr>
      </w:pPr>
      <w:r w:rsidRPr="00917383">
        <w:rPr>
          <w:rFonts w:ascii="仿宋_GB2312" w:eastAsia="仿宋_GB2312" w:hAnsi="宋体" w:hint="eastAsia"/>
          <w:sz w:val="32"/>
          <w:szCs w:val="32"/>
        </w:rPr>
        <w:t>由于甘蔗生长对气候、热量等的需求，限定了其种植生长的地理环境。在对甘蔗的育种、栽培、生物学和基础信息数据进行收集整理的过程中发现，按照此方法进行数据的收集整理，有时候无法对某些需求关注点进行归类。甘蔗属于热带作物，其科学的数据应包括生理生态、遗传、育种栽培等方面的调查、检测、实验等研究过程中产生的数据，也包含了根据不同科技活动需求对甘蔗后续加工整理的各类数据，如生态环境、食品安全等相关的科学数据资源。针对在甘蔗采收加工过程中遇到的此类问题，分析研究甘蔗的科学数据分类和编码，并建立相应的代码标准，以推动和促进甘蔗作物科学数据的集成和共享。数字蔗田的数据分类与编码将甘蔗作物的科学数据所涉及的有关科技基础、资源</w:t>
      </w:r>
      <w:r w:rsidRPr="00917383">
        <w:rPr>
          <w:rFonts w:ascii="仿宋_GB2312" w:eastAsia="仿宋_GB2312" w:hAnsi="宋体" w:hint="eastAsia"/>
          <w:sz w:val="32"/>
          <w:szCs w:val="32"/>
        </w:rPr>
        <w:lastRenderedPageBreak/>
        <w:t>与环境、作物遗传、作物栽培、农业微生物、食品工程与质量安全、生物安全及农业区划等各研究领域的科学数据，建立统一的分类编码标准，使用共同的科学语义以便于甘蔗作物科学数据内部及其他领域科学数据间的信息共享。在制定甘蔗科学数据分类与编码时，应首先考虑由国家农业科学数据共享中心制定的有关科学数据分类与编码的标准规范，在此基础上，结合甘蔗作物自身独特性，对其科学数据进行既能与国家农业科学数据分类编码相一致，又能体现自身特色的分类标准。</w:t>
      </w:r>
    </w:p>
    <w:p w:rsidR="00420EDD" w:rsidRPr="00A70D87" w:rsidRDefault="00917383" w:rsidP="00917383">
      <w:pPr>
        <w:autoSpaceDE w:val="0"/>
        <w:autoSpaceDN w:val="0"/>
        <w:adjustRightInd w:val="0"/>
        <w:spacing w:beforeLines="50" w:before="156" w:afterLines="50" w:after="156" w:line="560" w:lineRule="exact"/>
        <w:ind w:firstLineChars="200" w:firstLine="640"/>
        <w:rPr>
          <w:rFonts w:ascii="仿宋_GB2312" w:eastAsia="仿宋_GB2312" w:hAnsi="宋体"/>
          <w:sz w:val="32"/>
          <w:szCs w:val="32"/>
        </w:rPr>
      </w:pPr>
      <w:r w:rsidRPr="00917383">
        <w:rPr>
          <w:rFonts w:ascii="仿宋_GB2312" w:eastAsia="仿宋_GB2312" w:hAnsi="宋体" w:hint="eastAsia"/>
          <w:sz w:val="32"/>
          <w:szCs w:val="32"/>
        </w:rPr>
        <w:t>通过制定广西地方标准《数字蔗田  数据分类与编码规范》，以标准为抓手，指导“数字蔗田”进行数据分类与编码，为广西糖业数字升级提供标准支撑和理论指导，统一规范数字蔗田数据分类与编码的基本原则、编码规则以及分类与代码等要求，对提高蔗田/甘蔗作物的数据分类与编码水平，推动数据赋能甘蔗生产核心技术高质量发展具有重要意义</w:t>
      </w:r>
      <w:r w:rsidR="00420EDD" w:rsidRPr="00A70D87">
        <w:rPr>
          <w:rFonts w:ascii="仿宋_GB2312" w:eastAsia="仿宋_GB2312" w:hAnsi="宋体" w:hint="eastAsia"/>
          <w:sz w:val="32"/>
          <w:szCs w:val="32"/>
        </w:rPr>
        <w:t>。</w:t>
      </w:r>
    </w:p>
    <w:p w:rsidR="007D108E" w:rsidRPr="00A70D87" w:rsidRDefault="003578F6">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sidRPr="00A70D87">
        <w:rPr>
          <w:rFonts w:ascii="黑体" w:eastAsia="黑体" w:hAnsi="黑体" w:cs="仿宋_GB2312" w:hint="eastAsia"/>
          <w:sz w:val="32"/>
          <w:szCs w:val="32"/>
        </w:rPr>
        <w:t>三、</w:t>
      </w:r>
      <w:r w:rsidR="00941341">
        <w:rPr>
          <w:rFonts w:ascii="黑体" w:eastAsia="黑体" w:hAnsi="黑体" w:cs="仿宋_GB2312" w:hint="eastAsia"/>
          <w:sz w:val="32"/>
          <w:szCs w:val="32"/>
        </w:rPr>
        <w:t>主要起草</w:t>
      </w:r>
      <w:r w:rsidRPr="00A70D87">
        <w:rPr>
          <w:rFonts w:ascii="黑体" w:eastAsia="黑体" w:hAnsi="黑体" w:cs="仿宋_GB2312" w:hint="eastAsia"/>
          <w:sz w:val="32"/>
          <w:szCs w:val="32"/>
        </w:rPr>
        <w:t>过程</w:t>
      </w:r>
    </w:p>
    <w:p w:rsidR="007D108E" w:rsidRPr="00A70D87" w:rsidRDefault="003578F6">
      <w:pPr>
        <w:spacing w:beforeLines="50" w:before="156" w:afterLines="50" w:after="156" w:line="560" w:lineRule="exact"/>
        <w:ind w:firstLineChars="200" w:firstLine="643"/>
        <w:rPr>
          <w:rFonts w:ascii="楷体" w:eastAsia="楷体" w:hAnsi="楷体"/>
          <w:b/>
          <w:sz w:val="32"/>
          <w:szCs w:val="32"/>
          <w:lang w:val="zh-CN"/>
        </w:rPr>
      </w:pPr>
      <w:r w:rsidRPr="00A70D87">
        <w:rPr>
          <w:rFonts w:ascii="楷体" w:eastAsia="楷体" w:hAnsi="楷体" w:hint="eastAsia"/>
          <w:b/>
          <w:sz w:val="32"/>
          <w:szCs w:val="32"/>
          <w:lang w:val="zh-CN"/>
        </w:rPr>
        <w:t>（一）成立标准编制工作组</w:t>
      </w:r>
    </w:p>
    <w:p w:rsidR="002875DE" w:rsidRPr="00575858" w:rsidRDefault="002875DE" w:rsidP="002875DE">
      <w:pPr>
        <w:spacing w:line="560" w:lineRule="exact"/>
        <w:ind w:firstLineChars="200" w:firstLine="640"/>
        <w:rPr>
          <w:rFonts w:ascii="仿宋_GB2312" w:eastAsia="仿宋_GB2312" w:hAnsi="宋体"/>
          <w:sz w:val="32"/>
          <w:szCs w:val="32"/>
          <w:lang w:val="zh-CN"/>
        </w:rPr>
      </w:pPr>
      <w:r w:rsidRPr="00575858">
        <w:rPr>
          <w:rFonts w:ascii="仿宋_GB2312" w:eastAsia="仿宋_GB2312" w:hAnsi="宋体" w:hint="eastAsia"/>
          <w:sz w:val="32"/>
          <w:szCs w:val="32"/>
          <w:lang w:val="zh-CN"/>
        </w:rPr>
        <w:t>广西地方标准《</w:t>
      </w:r>
      <w:r w:rsidR="00B61A63">
        <w:rPr>
          <w:rFonts w:ascii="仿宋_GB2312" w:eastAsia="仿宋_GB2312" w:hAnsi="宋体" w:hint="eastAsia"/>
          <w:sz w:val="32"/>
          <w:szCs w:val="32"/>
        </w:rPr>
        <w:t>数字蔗田  数据分类与编码规范</w:t>
      </w:r>
      <w:r w:rsidRPr="00575858">
        <w:rPr>
          <w:rFonts w:ascii="仿宋_GB2312" w:eastAsia="仿宋_GB2312" w:hAnsi="宋体" w:hint="eastAsia"/>
          <w:sz w:val="32"/>
          <w:szCs w:val="32"/>
          <w:lang w:val="zh-CN"/>
        </w:rPr>
        <w:t>》项目任务下达后，</w:t>
      </w:r>
      <w:r w:rsidR="007B414C" w:rsidRPr="007B414C">
        <w:rPr>
          <w:rFonts w:ascii="仿宋_GB2312" w:eastAsia="仿宋_GB2312" w:hAnsi="宋体" w:hint="eastAsia"/>
          <w:sz w:val="32"/>
          <w:szCs w:val="32"/>
        </w:rPr>
        <w:t>广西壮族自治区农业农村厅</w:t>
      </w:r>
      <w:r w:rsidRPr="00575858">
        <w:rPr>
          <w:rFonts w:ascii="仿宋_GB2312" w:eastAsia="仿宋_GB2312" w:hAnsi="宋体" w:hint="eastAsia"/>
          <w:sz w:val="32"/>
          <w:szCs w:val="32"/>
          <w:lang w:val="zh-CN"/>
        </w:rPr>
        <w:t>成立了标准编制工作组，起草单位</w:t>
      </w:r>
      <w:r w:rsidRPr="00575858">
        <w:rPr>
          <w:rFonts w:ascii="仿宋_GB2312" w:eastAsia="仿宋_GB2312" w:hAnsi="宋体"/>
          <w:sz w:val="32"/>
          <w:szCs w:val="32"/>
          <w:lang w:val="zh-CN"/>
        </w:rPr>
        <w:t>制定了起草编写方案和进度安排</w:t>
      </w:r>
      <w:r w:rsidRPr="00575858">
        <w:rPr>
          <w:rFonts w:ascii="仿宋_GB2312" w:eastAsia="仿宋_GB2312" w:hAnsi="宋体" w:hint="eastAsia"/>
          <w:sz w:val="32"/>
          <w:szCs w:val="32"/>
          <w:lang w:val="zh-CN"/>
        </w:rPr>
        <w:t>，明确任务职责，确定工作技术路线，开展标准研制工作，具体标准编制工作由</w:t>
      </w:r>
      <w:r w:rsidR="007B414C" w:rsidRPr="007B414C">
        <w:rPr>
          <w:rFonts w:ascii="仿宋_GB2312" w:eastAsia="仿宋_GB2312" w:hAnsi="宋体" w:hint="eastAsia"/>
          <w:sz w:val="32"/>
          <w:szCs w:val="32"/>
        </w:rPr>
        <w:t>广西壮族自治区农业科学院、广西糖业集团有限公司、广西前沿智能科技有限公司、广西丹桂鲜农业科技发展有限公司、桂林电子科技大学、广西泛糖科技有限公司、广西大学、广西壮族自治区地质调</w:t>
      </w:r>
      <w:r w:rsidR="007B414C" w:rsidRPr="007B414C">
        <w:rPr>
          <w:rFonts w:ascii="仿宋_GB2312" w:eastAsia="仿宋_GB2312" w:hAnsi="宋体" w:hint="eastAsia"/>
          <w:sz w:val="32"/>
          <w:szCs w:val="32"/>
        </w:rPr>
        <w:lastRenderedPageBreak/>
        <w:t>查院、百色市农业科学研究所、柳州市农业科学研究中心、广西凤糖生化股份有限公司、中粮糖业崇左有限公司、捷佳润科技集团股份有限公司</w:t>
      </w:r>
      <w:r w:rsidRPr="00575858">
        <w:rPr>
          <w:rFonts w:ascii="仿宋_GB2312" w:eastAsia="仿宋_GB2312" w:hAnsi="宋体" w:hint="eastAsia"/>
          <w:sz w:val="32"/>
          <w:szCs w:val="32"/>
          <w:lang w:val="zh-CN"/>
        </w:rPr>
        <w:t>组成标准</w:t>
      </w:r>
      <w:r w:rsidRPr="00575858">
        <w:rPr>
          <w:rFonts w:ascii="仿宋_GB2312" w:eastAsia="仿宋_GB2312" w:hAnsi="宋体"/>
          <w:sz w:val="32"/>
          <w:szCs w:val="32"/>
          <w:lang w:val="zh-CN"/>
        </w:rPr>
        <w:t>编制工作组完成</w:t>
      </w:r>
      <w:r w:rsidRPr="00575858">
        <w:rPr>
          <w:rFonts w:ascii="仿宋_GB2312" w:eastAsia="仿宋_GB2312" w:hAnsi="宋体" w:hint="eastAsia"/>
          <w:sz w:val="32"/>
          <w:szCs w:val="32"/>
          <w:lang w:val="zh-CN"/>
        </w:rPr>
        <w:t>。</w:t>
      </w:r>
    </w:p>
    <w:p w:rsidR="002875DE" w:rsidRPr="00A70D87" w:rsidRDefault="002875DE" w:rsidP="002875DE">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编制工作组下设二个组，分别是资料收集组、草案编写组。资料收集组负责国内有关</w:t>
      </w:r>
      <w:r w:rsidR="00812850">
        <w:rPr>
          <w:rFonts w:ascii="仿宋_GB2312" w:eastAsia="仿宋_GB2312" w:hAnsi="宋体" w:hint="eastAsia"/>
          <w:sz w:val="32"/>
          <w:szCs w:val="32"/>
          <w:lang w:val="zh-CN"/>
        </w:rPr>
        <w:t>数字蔗田</w:t>
      </w:r>
      <w:r w:rsidR="00812850">
        <w:rPr>
          <w:rFonts w:ascii="仿宋_GB2312" w:eastAsia="仿宋_GB2312" w:hAnsi="宋体"/>
          <w:sz w:val="32"/>
          <w:szCs w:val="32"/>
          <w:lang w:val="zh-CN"/>
        </w:rPr>
        <w:t>数据分类与编码</w:t>
      </w:r>
      <w:r w:rsidRPr="00A70D87">
        <w:rPr>
          <w:rFonts w:ascii="仿宋_GB2312" w:eastAsia="仿宋_GB2312" w:hAnsi="宋体" w:hint="eastAsia"/>
          <w:sz w:val="32"/>
          <w:szCs w:val="32"/>
          <w:lang w:val="zh-CN"/>
        </w:rPr>
        <w:t>的文献资料的查询、收集和整理工作。</w:t>
      </w:r>
    </w:p>
    <w:p w:rsidR="002875DE" w:rsidRPr="00A70D87" w:rsidRDefault="002875DE" w:rsidP="002875DE">
      <w:pPr>
        <w:spacing w:beforeLines="50" w:before="156" w:afterLines="50" w:after="156"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草案编写组负责起草标准草案、征求意见稿和标准编制说明、送审稿及编制说明的编写工作，包括后期召开征求意见会、网上征求意见，以及标准的不断修改和完善。</w:t>
      </w:r>
    </w:p>
    <w:p w:rsidR="007D108E" w:rsidRPr="00A70D87" w:rsidRDefault="003578F6" w:rsidP="002875DE">
      <w:pPr>
        <w:spacing w:beforeLines="50" w:before="156" w:afterLines="50" w:after="156" w:line="560" w:lineRule="exact"/>
        <w:ind w:firstLineChars="200" w:firstLine="643"/>
        <w:rPr>
          <w:rFonts w:ascii="楷体" w:eastAsia="楷体" w:hAnsi="楷体"/>
          <w:b/>
          <w:sz w:val="32"/>
          <w:szCs w:val="32"/>
          <w:lang w:val="zh-CN"/>
        </w:rPr>
      </w:pPr>
      <w:r w:rsidRPr="00A70D87">
        <w:rPr>
          <w:rFonts w:ascii="楷体" w:eastAsia="楷体" w:hAnsi="楷体" w:hint="eastAsia"/>
          <w:b/>
          <w:sz w:val="32"/>
          <w:szCs w:val="32"/>
          <w:lang w:val="zh-CN"/>
        </w:rPr>
        <w:t>（二）收集整理文献</w:t>
      </w:r>
      <w:r w:rsidR="00D040F3">
        <w:rPr>
          <w:rFonts w:ascii="楷体" w:eastAsia="楷体" w:hAnsi="楷体" w:hint="eastAsia"/>
          <w:b/>
          <w:sz w:val="32"/>
          <w:szCs w:val="32"/>
          <w:lang w:val="zh-CN"/>
        </w:rPr>
        <w:t>及</w:t>
      </w:r>
      <w:r w:rsidRPr="00A70D87">
        <w:rPr>
          <w:rFonts w:ascii="楷体" w:eastAsia="楷体" w:hAnsi="楷体" w:hint="eastAsia"/>
          <w:b/>
          <w:sz w:val="32"/>
          <w:szCs w:val="32"/>
          <w:lang w:val="zh-CN"/>
        </w:rPr>
        <w:t>资料</w:t>
      </w:r>
    </w:p>
    <w:p w:rsidR="007D108E" w:rsidRPr="00A70D87" w:rsidRDefault="003578F6">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标准编制工作组收集了国内有</w:t>
      </w:r>
      <w:r w:rsidRPr="003041F2">
        <w:rPr>
          <w:rFonts w:ascii="仿宋_GB2312" w:eastAsia="仿宋_GB2312" w:hAnsi="宋体" w:hint="eastAsia"/>
          <w:sz w:val="32"/>
          <w:szCs w:val="32"/>
          <w:lang w:val="zh-CN"/>
        </w:rPr>
        <w:t>关</w:t>
      </w:r>
      <w:r w:rsidR="008F3B6C" w:rsidRPr="008F3B6C">
        <w:rPr>
          <w:rFonts w:ascii="仿宋_GB2312" w:eastAsia="仿宋_GB2312" w:hAnsi="宋体" w:hint="eastAsia"/>
          <w:bCs/>
          <w:sz w:val="32"/>
          <w:szCs w:val="32"/>
        </w:rPr>
        <w:t>“标准体系”</w:t>
      </w:r>
      <w:r w:rsidR="004B485B" w:rsidRPr="003041F2">
        <w:rPr>
          <w:rFonts w:ascii="仿宋_GB2312" w:eastAsia="仿宋_GB2312" w:hAnsi="宋体" w:hint="eastAsia"/>
          <w:sz w:val="32"/>
          <w:szCs w:val="32"/>
          <w:lang w:val="zh-CN"/>
        </w:rPr>
        <w:t>的</w:t>
      </w:r>
      <w:r w:rsidRPr="003041F2">
        <w:rPr>
          <w:rFonts w:ascii="仿宋_GB2312" w:eastAsia="仿宋_GB2312" w:hAnsi="宋体" w:hint="eastAsia"/>
          <w:sz w:val="32"/>
          <w:szCs w:val="32"/>
          <w:lang w:val="zh-CN"/>
        </w:rPr>
        <w:t>资料。主要有：</w:t>
      </w:r>
    </w:p>
    <w:p w:rsidR="007E01F7" w:rsidRPr="007E01F7" w:rsidRDefault="007E01F7" w:rsidP="007E01F7">
      <w:pPr>
        <w:spacing w:beforeLines="50" w:before="156" w:afterLines="50" w:after="156" w:line="560" w:lineRule="exact"/>
        <w:ind w:firstLineChars="200" w:firstLine="640"/>
        <w:rPr>
          <w:rFonts w:ascii="仿宋_GB2312" w:eastAsia="仿宋_GB2312" w:hAnsi="宋体"/>
          <w:sz w:val="32"/>
          <w:szCs w:val="32"/>
        </w:rPr>
      </w:pPr>
      <w:r w:rsidRPr="007E01F7">
        <w:rPr>
          <w:rFonts w:ascii="仿宋_GB2312" w:eastAsia="仿宋_GB2312" w:hAnsi="宋体" w:hint="eastAsia"/>
          <w:sz w:val="32"/>
          <w:szCs w:val="32"/>
        </w:rPr>
        <w:t>GB/T 39441—2020《公共信用信息分类与编码规范》</w:t>
      </w:r>
    </w:p>
    <w:p w:rsidR="007E01F7" w:rsidRPr="007E01F7" w:rsidRDefault="007E01F7" w:rsidP="007E01F7">
      <w:pPr>
        <w:spacing w:beforeLines="50" w:before="156" w:afterLines="50" w:after="156" w:line="560" w:lineRule="exact"/>
        <w:ind w:firstLineChars="200" w:firstLine="640"/>
        <w:rPr>
          <w:rFonts w:ascii="仿宋_GB2312" w:eastAsia="仿宋_GB2312" w:hAnsi="宋体"/>
          <w:sz w:val="32"/>
          <w:szCs w:val="32"/>
        </w:rPr>
      </w:pPr>
      <w:r w:rsidRPr="007E01F7">
        <w:rPr>
          <w:rFonts w:ascii="仿宋_GB2312" w:eastAsia="仿宋_GB2312" w:hAnsi="宋体" w:hint="eastAsia"/>
          <w:sz w:val="32"/>
          <w:szCs w:val="32"/>
        </w:rPr>
        <w:t>QX/T 327—2016《气象卫星数据分类与编码规范》</w:t>
      </w:r>
    </w:p>
    <w:p w:rsidR="007E01F7" w:rsidRPr="007E01F7" w:rsidRDefault="007E01F7" w:rsidP="007E01F7">
      <w:pPr>
        <w:spacing w:beforeLines="50" w:before="156" w:afterLines="50" w:after="156" w:line="560" w:lineRule="exact"/>
        <w:ind w:firstLineChars="200" w:firstLine="640"/>
        <w:rPr>
          <w:rFonts w:ascii="仿宋_GB2312" w:eastAsia="仿宋_GB2312" w:hAnsi="宋体"/>
          <w:sz w:val="32"/>
          <w:szCs w:val="32"/>
        </w:rPr>
      </w:pPr>
      <w:r w:rsidRPr="007E01F7">
        <w:rPr>
          <w:rFonts w:ascii="仿宋_GB2312" w:eastAsia="仿宋_GB2312" w:hAnsi="宋体" w:hint="eastAsia"/>
          <w:sz w:val="32"/>
          <w:szCs w:val="32"/>
        </w:rPr>
        <w:t>DB41/T 2316—2022《自然资源数据资源分类与编码规范》</w:t>
      </w:r>
    </w:p>
    <w:p w:rsidR="007E01F7" w:rsidRPr="007E01F7" w:rsidRDefault="007E01F7" w:rsidP="007E01F7">
      <w:pPr>
        <w:spacing w:beforeLines="50" w:before="156" w:afterLines="50" w:after="156" w:line="560" w:lineRule="exact"/>
        <w:ind w:firstLineChars="200" w:firstLine="640"/>
        <w:rPr>
          <w:rFonts w:ascii="仿宋_GB2312" w:eastAsia="仿宋_GB2312" w:hAnsi="宋体"/>
          <w:sz w:val="32"/>
          <w:szCs w:val="32"/>
        </w:rPr>
      </w:pPr>
      <w:r w:rsidRPr="007E01F7">
        <w:rPr>
          <w:rFonts w:ascii="仿宋_GB2312" w:eastAsia="仿宋_GB2312" w:hAnsi="宋体" w:hint="eastAsia"/>
          <w:sz w:val="32"/>
          <w:szCs w:val="32"/>
        </w:rPr>
        <w:t>DB37/T 4473—2021《农业大数据分类与编码规范》</w:t>
      </w:r>
    </w:p>
    <w:p w:rsidR="007D108E" w:rsidRPr="00A70D87" w:rsidRDefault="003578F6" w:rsidP="008F3B6C">
      <w:pPr>
        <w:spacing w:beforeLines="50" w:before="156" w:afterLines="50" w:after="156" w:line="560" w:lineRule="exact"/>
        <w:ind w:firstLineChars="200" w:firstLine="643"/>
        <w:rPr>
          <w:rFonts w:ascii="楷体" w:eastAsia="楷体" w:hAnsi="楷体"/>
          <w:b/>
          <w:sz w:val="32"/>
          <w:szCs w:val="32"/>
          <w:lang w:val="zh-CN"/>
        </w:rPr>
      </w:pPr>
      <w:r w:rsidRPr="00A70D87">
        <w:rPr>
          <w:rFonts w:ascii="楷体" w:eastAsia="楷体" w:hAnsi="楷体" w:hint="eastAsia"/>
          <w:b/>
          <w:sz w:val="32"/>
          <w:szCs w:val="32"/>
          <w:lang w:val="zh-CN"/>
        </w:rPr>
        <w:t>（三）研讨确定标准主体内容</w:t>
      </w:r>
    </w:p>
    <w:p w:rsidR="007D108E" w:rsidRPr="00A70D87" w:rsidRDefault="007E01F7">
      <w:pPr>
        <w:spacing w:line="560" w:lineRule="exact"/>
        <w:ind w:firstLineChars="200" w:firstLine="640"/>
        <w:rPr>
          <w:rFonts w:ascii="仿宋_GB2312" w:eastAsia="仿宋_GB2312" w:hAnsi="宋体"/>
          <w:sz w:val="32"/>
          <w:szCs w:val="32"/>
          <w:lang w:val="zh-CN"/>
        </w:rPr>
      </w:pPr>
      <w:r w:rsidRPr="007E01F7">
        <w:rPr>
          <w:rFonts w:ascii="仿宋_GB2312" w:eastAsia="仿宋_GB2312" w:hAnsi="宋体" w:hint="eastAsia"/>
          <w:sz w:val="32"/>
          <w:szCs w:val="32"/>
        </w:rPr>
        <w:t>标准编制工作组在对收集的资料进行整理研究之后，标准编制工作组召开了标准编制会议，对标准的整体框架结构进行了研究，并对标准的关键性内容进行了初步探讨。经过研究，标准的主体内容确定为术语和定义，数字蔗田数据分类与编码的分类原则及方法、编码原则及方法、分类与编码表、扩充规则</w:t>
      </w:r>
      <w:r w:rsidR="003578F6" w:rsidRPr="003E721D">
        <w:rPr>
          <w:rFonts w:ascii="仿宋_GB2312" w:eastAsia="仿宋_GB2312" w:hAnsi="宋体" w:hint="eastAsia"/>
          <w:sz w:val="32"/>
          <w:szCs w:val="32"/>
          <w:lang w:val="zh-CN"/>
        </w:rPr>
        <w:t>。</w:t>
      </w:r>
    </w:p>
    <w:p w:rsidR="007D108E" w:rsidRPr="00A70D87" w:rsidRDefault="00AD06ED">
      <w:pPr>
        <w:spacing w:beforeLines="50" w:before="156" w:afterLines="50" w:after="156" w:line="560" w:lineRule="exact"/>
        <w:ind w:firstLineChars="200" w:firstLine="643"/>
        <w:rPr>
          <w:rFonts w:ascii="楷体" w:eastAsia="楷体" w:hAnsi="楷体"/>
          <w:b/>
          <w:sz w:val="32"/>
          <w:szCs w:val="32"/>
          <w:lang w:val="zh-CN"/>
        </w:rPr>
      </w:pPr>
      <w:r w:rsidRPr="00A70D87">
        <w:rPr>
          <w:rFonts w:ascii="楷体" w:eastAsia="楷体" w:hAnsi="楷体" w:hint="eastAsia"/>
          <w:b/>
          <w:sz w:val="32"/>
          <w:szCs w:val="32"/>
          <w:lang w:val="zh-CN"/>
        </w:rPr>
        <w:lastRenderedPageBreak/>
        <w:t>（四）调研、形成文本草案、征求意见稿</w:t>
      </w:r>
    </w:p>
    <w:p w:rsidR="0041498B" w:rsidRPr="0041498B" w:rsidRDefault="0041498B" w:rsidP="0041498B">
      <w:pPr>
        <w:spacing w:line="560" w:lineRule="exact"/>
        <w:ind w:firstLineChars="200" w:firstLine="640"/>
        <w:rPr>
          <w:rFonts w:ascii="仿宋_GB2312" w:eastAsia="仿宋_GB2312" w:hAnsi="宋体"/>
          <w:sz w:val="32"/>
          <w:szCs w:val="32"/>
          <w:lang w:val="zh-CN"/>
        </w:rPr>
      </w:pPr>
      <w:r w:rsidRPr="0041498B">
        <w:rPr>
          <w:rFonts w:ascii="仿宋_GB2312" w:eastAsia="仿宋_GB2312" w:hAnsi="宋体" w:hint="eastAsia"/>
          <w:sz w:val="32"/>
          <w:szCs w:val="32"/>
          <w:lang w:val="zh-CN"/>
        </w:rPr>
        <w:t>在202</w:t>
      </w:r>
      <w:r w:rsidRPr="0041498B">
        <w:rPr>
          <w:rFonts w:ascii="仿宋_GB2312" w:eastAsia="仿宋_GB2312" w:hAnsi="宋体"/>
          <w:sz w:val="32"/>
          <w:szCs w:val="32"/>
          <w:lang w:val="zh-CN"/>
        </w:rPr>
        <w:t>3</w:t>
      </w:r>
      <w:r w:rsidRPr="0041498B">
        <w:rPr>
          <w:rFonts w:ascii="仿宋_GB2312" w:eastAsia="仿宋_GB2312" w:hAnsi="宋体" w:hint="eastAsia"/>
          <w:sz w:val="32"/>
          <w:szCs w:val="32"/>
          <w:lang w:val="zh-CN"/>
        </w:rPr>
        <w:t>年3月～9月，为使得标准更具有科学性和可操作性，由广西壮族自治区糖业发展办公室牵头，</w:t>
      </w:r>
      <w:r w:rsidRPr="0041498B">
        <w:rPr>
          <w:rFonts w:ascii="仿宋_GB2312" w:eastAsia="仿宋_GB2312" w:hAnsi="宋体" w:hint="eastAsia"/>
          <w:sz w:val="32"/>
          <w:szCs w:val="32"/>
        </w:rPr>
        <w:t>广西壮族自治区农业科学院、广西糖业集团有限公司、广西凤糖生化股份有限公司、广西泛糖科技有限公司、广西大学、广西壮族自治区地质调查院、广西前沿智能科技有限公司、桂林电子科技大学、广西农业职业技术大学、中粮崇左糖业有限公司、中国农业科学院、中国农业大学、广西田之源农业科技有限公司、广西博庆食品有限公司、广西亚热带经济作物研究所、北京市农林科学院信息技术研究中心、南宁职业技术学院、中国科学院微生物研究所、来宾市农业科学院、捷佳润科技集团股份有限公司、广西丹桂鲜农科技发展有限公司、河池市农业科学研究所、柳州市农业科学研究中心、百色市农业科学研究所、广西南亚热带农业科学研究所、广西田林福生农业有限公司、广西航天宏图信息技术有限公司、广西甘化集团有限公司、南宁糖业股份有限公司、广西甘蔗生产服务有限公司、扶绥县农业科学</w:t>
      </w:r>
      <w:r w:rsidRPr="0041498B">
        <w:rPr>
          <w:rFonts w:ascii="仿宋_GB2312" w:eastAsia="仿宋_GB2312" w:hAnsi="宋体"/>
          <w:sz w:val="32"/>
          <w:szCs w:val="32"/>
        </w:rPr>
        <w:t>研究所、</w:t>
      </w:r>
      <w:r w:rsidRPr="0041498B">
        <w:rPr>
          <w:rFonts w:ascii="仿宋_GB2312" w:eastAsia="仿宋_GB2312" w:hAnsi="宋体" w:hint="eastAsia"/>
          <w:sz w:val="32"/>
          <w:szCs w:val="32"/>
        </w:rPr>
        <w:t>广西</w:t>
      </w:r>
      <w:r w:rsidRPr="0041498B">
        <w:rPr>
          <w:rFonts w:ascii="仿宋_GB2312" w:eastAsia="仿宋_GB2312" w:hAnsi="宋体"/>
          <w:sz w:val="32"/>
          <w:szCs w:val="32"/>
        </w:rPr>
        <w:t>气象科学研究所</w:t>
      </w:r>
      <w:r w:rsidRPr="0041498B">
        <w:rPr>
          <w:rFonts w:ascii="仿宋_GB2312" w:eastAsia="仿宋_GB2312" w:hAnsi="宋体" w:hint="eastAsia"/>
          <w:sz w:val="32"/>
          <w:szCs w:val="32"/>
          <w:lang w:val="zh-CN"/>
        </w:rPr>
        <w:t>等3</w:t>
      </w:r>
      <w:r w:rsidRPr="0041498B">
        <w:rPr>
          <w:rFonts w:ascii="仿宋_GB2312" w:eastAsia="仿宋_GB2312" w:hAnsi="宋体"/>
          <w:sz w:val="32"/>
          <w:szCs w:val="32"/>
          <w:lang w:val="zh-CN"/>
        </w:rPr>
        <w:t>2</w:t>
      </w:r>
      <w:r w:rsidRPr="0041498B">
        <w:rPr>
          <w:rFonts w:ascii="仿宋_GB2312" w:eastAsia="仿宋_GB2312" w:hAnsi="宋体" w:hint="eastAsia"/>
          <w:sz w:val="32"/>
          <w:szCs w:val="32"/>
          <w:lang w:val="zh-CN"/>
        </w:rPr>
        <w:t>家单位共同起草、编制了团体标准《</w:t>
      </w:r>
      <w:r w:rsidRPr="0041498B">
        <w:rPr>
          <w:rFonts w:ascii="仿宋_GB2312" w:eastAsia="仿宋_GB2312" w:hAnsi="宋体" w:hint="eastAsia"/>
          <w:sz w:val="32"/>
          <w:szCs w:val="32"/>
        </w:rPr>
        <w:t xml:space="preserve">数字蔗田  </w:t>
      </w:r>
      <w:r>
        <w:rPr>
          <w:rFonts w:ascii="仿宋_GB2312" w:eastAsia="仿宋_GB2312" w:hAnsi="宋体" w:hint="eastAsia"/>
          <w:sz w:val="32"/>
          <w:szCs w:val="32"/>
        </w:rPr>
        <w:t>数据分类</w:t>
      </w:r>
      <w:r>
        <w:rPr>
          <w:rFonts w:ascii="仿宋_GB2312" w:eastAsia="仿宋_GB2312" w:hAnsi="宋体"/>
          <w:sz w:val="32"/>
          <w:szCs w:val="32"/>
        </w:rPr>
        <w:t>与编码规范</w:t>
      </w:r>
      <w:r w:rsidRPr="0041498B">
        <w:rPr>
          <w:rFonts w:ascii="仿宋_GB2312" w:eastAsia="仿宋_GB2312" w:hAnsi="宋体" w:hint="eastAsia"/>
          <w:sz w:val="32"/>
          <w:szCs w:val="32"/>
          <w:lang w:val="zh-CN"/>
        </w:rPr>
        <w:t>》</w:t>
      </w:r>
      <w:r w:rsidRPr="0041498B">
        <w:rPr>
          <w:rFonts w:ascii="仿宋_GB2312" w:eastAsia="仿宋_GB2312" w:hAnsi="宋体" w:hint="eastAsia"/>
          <w:sz w:val="32"/>
          <w:szCs w:val="32"/>
        </w:rPr>
        <w:t>。编制期间，起草单位也向广西标准技术研究院、南宁市经济信息中心、广西经济信息中心、广西糖业协会、广西壮族自治区农业机械鉴定站、广西科技厅机关服务中心、广西大数据技术学会、广西壮族自治区糖业发展办公室、广西壮族自治区土壤肥料工作站、广西兴桂质量标准化认证咨询服务事务所（有限合伙）、大新县科技局、田林县蔗糖生产办公室、广西农垦金光农场有限公司、来宾市兴宾区土壤肥料工作站、广西民族大学化学化工学院</w:t>
      </w:r>
      <w:r w:rsidRPr="0041498B">
        <w:rPr>
          <w:rFonts w:ascii="仿宋_GB2312" w:eastAsia="仿宋_GB2312" w:hAnsi="宋体" w:hint="eastAsia"/>
          <w:sz w:val="32"/>
          <w:szCs w:val="32"/>
        </w:rPr>
        <w:lastRenderedPageBreak/>
        <w:t>等</w:t>
      </w:r>
      <w:r w:rsidRPr="0041498B">
        <w:rPr>
          <w:rFonts w:ascii="仿宋_GB2312" w:eastAsia="仿宋_GB2312" w:hAnsi="宋体"/>
          <w:sz w:val="32"/>
          <w:szCs w:val="32"/>
        </w:rPr>
        <w:t>15</w:t>
      </w:r>
      <w:r w:rsidRPr="0041498B">
        <w:rPr>
          <w:rFonts w:ascii="仿宋_GB2312" w:eastAsia="仿宋_GB2312" w:hAnsi="宋体" w:hint="eastAsia"/>
          <w:sz w:val="32"/>
          <w:szCs w:val="32"/>
        </w:rPr>
        <w:t>家单位专家对团体标准</w:t>
      </w:r>
      <w:r w:rsidRPr="0041498B">
        <w:rPr>
          <w:rFonts w:ascii="仿宋_GB2312" w:eastAsia="仿宋_GB2312" w:hAnsi="宋体" w:hint="eastAsia"/>
          <w:sz w:val="32"/>
          <w:szCs w:val="32"/>
          <w:lang w:val="zh-CN"/>
        </w:rPr>
        <w:t>《</w:t>
      </w:r>
      <w:r w:rsidRPr="0041498B">
        <w:rPr>
          <w:rFonts w:ascii="仿宋_GB2312" w:eastAsia="仿宋_GB2312" w:hAnsi="宋体" w:hint="eastAsia"/>
          <w:sz w:val="32"/>
          <w:szCs w:val="32"/>
        </w:rPr>
        <w:t>数字蔗田  数据分类</w:t>
      </w:r>
      <w:r w:rsidRPr="0041498B">
        <w:rPr>
          <w:rFonts w:ascii="仿宋_GB2312" w:eastAsia="仿宋_GB2312" w:hAnsi="宋体"/>
          <w:sz w:val="32"/>
          <w:szCs w:val="32"/>
        </w:rPr>
        <w:t>与编码规范</w:t>
      </w:r>
      <w:r w:rsidRPr="0041498B">
        <w:rPr>
          <w:rFonts w:ascii="仿宋_GB2312" w:eastAsia="仿宋_GB2312" w:hAnsi="宋体" w:hint="eastAsia"/>
          <w:sz w:val="32"/>
          <w:szCs w:val="32"/>
          <w:lang w:val="zh-CN"/>
        </w:rPr>
        <w:t>》进行征求意见，于2</w:t>
      </w:r>
      <w:r w:rsidRPr="0041498B">
        <w:rPr>
          <w:rFonts w:ascii="仿宋_GB2312" w:eastAsia="仿宋_GB2312" w:hAnsi="宋体"/>
          <w:sz w:val="32"/>
          <w:szCs w:val="32"/>
          <w:lang w:val="zh-CN"/>
        </w:rPr>
        <w:t>023</w:t>
      </w:r>
      <w:r w:rsidRPr="0041498B">
        <w:rPr>
          <w:rFonts w:ascii="仿宋_GB2312" w:eastAsia="仿宋_GB2312" w:hAnsi="宋体" w:hint="eastAsia"/>
          <w:sz w:val="32"/>
          <w:szCs w:val="32"/>
          <w:lang w:val="zh-CN"/>
        </w:rPr>
        <w:t>年9月</w:t>
      </w:r>
      <w:r w:rsidRPr="0041498B">
        <w:rPr>
          <w:rFonts w:ascii="仿宋_GB2312" w:eastAsia="仿宋_GB2312" w:hAnsi="宋体"/>
          <w:sz w:val="32"/>
          <w:szCs w:val="32"/>
          <w:lang w:val="zh-CN"/>
        </w:rPr>
        <w:t>20</w:t>
      </w:r>
      <w:r w:rsidRPr="0041498B">
        <w:rPr>
          <w:rFonts w:ascii="仿宋_GB2312" w:eastAsia="仿宋_GB2312" w:hAnsi="宋体" w:hint="eastAsia"/>
          <w:sz w:val="32"/>
          <w:szCs w:val="32"/>
          <w:lang w:val="zh-CN"/>
        </w:rPr>
        <w:t>日，通过了广西标准化协会组织的专家审定。</w:t>
      </w:r>
    </w:p>
    <w:p w:rsidR="0041498B" w:rsidRPr="0041498B" w:rsidRDefault="0041498B" w:rsidP="0041498B">
      <w:pPr>
        <w:spacing w:line="560" w:lineRule="exact"/>
        <w:ind w:firstLineChars="200" w:firstLine="640"/>
        <w:rPr>
          <w:rFonts w:ascii="仿宋_GB2312" w:eastAsia="仿宋_GB2312" w:hAnsi="宋体"/>
          <w:sz w:val="32"/>
          <w:szCs w:val="32"/>
          <w:lang w:val="zh-CN"/>
        </w:rPr>
      </w:pPr>
      <w:r w:rsidRPr="0041498B">
        <w:rPr>
          <w:rFonts w:ascii="仿宋_GB2312" w:eastAsia="仿宋_GB2312" w:hAnsi="宋体" w:hint="eastAsia"/>
          <w:sz w:val="32"/>
          <w:szCs w:val="32"/>
          <w:lang w:val="zh-CN"/>
        </w:rPr>
        <w:t>2</w:t>
      </w:r>
      <w:r w:rsidRPr="0041498B">
        <w:rPr>
          <w:rFonts w:ascii="仿宋_GB2312" w:eastAsia="仿宋_GB2312" w:hAnsi="宋体"/>
          <w:sz w:val="32"/>
          <w:szCs w:val="32"/>
          <w:lang w:val="zh-CN"/>
        </w:rPr>
        <w:t>023</w:t>
      </w:r>
      <w:r w:rsidRPr="0041498B">
        <w:rPr>
          <w:rFonts w:ascii="仿宋_GB2312" w:eastAsia="仿宋_GB2312" w:hAnsi="宋体" w:hint="eastAsia"/>
          <w:sz w:val="32"/>
          <w:szCs w:val="32"/>
          <w:lang w:val="zh-CN"/>
        </w:rPr>
        <w:t>年1月</w:t>
      </w:r>
      <w:r w:rsidRPr="0041498B">
        <w:rPr>
          <w:rFonts w:ascii="仿宋_GB2312" w:eastAsia="仿宋_GB2312" w:hAnsi="宋体" w:hint="eastAsia"/>
          <w:sz w:val="32"/>
          <w:szCs w:val="32"/>
        </w:rPr>
        <w:t>～</w:t>
      </w:r>
      <w:r w:rsidRPr="0041498B">
        <w:rPr>
          <w:rFonts w:ascii="仿宋_GB2312" w:eastAsia="仿宋_GB2312" w:hAnsi="宋体" w:hint="eastAsia"/>
          <w:sz w:val="32"/>
          <w:szCs w:val="32"/>
          <w:lang w:val="zh-CN"/>
        </w:rPr>
        <w:t>8月，标准编制工作组根据前期制定团体标准的材料以及对标准适应性的评估后申报制定广西地方标准。并根据《广西壮族自治区市场监督管理局关于下达202</w:t>
      </w:r>
      <w:r w:rsidRPr="0041498B">
        <w:rPr>
          <w:rFonts w:ascii="仿宋_GB2312" w:eastAsia="仿宋_GB2312" w:hAnsi="宋体"/>
          <w:sz w:val="32"/>
          <w:szCs w:val="32"/>
          <w:lang w:val="zh-CN"/>
        </w:rPr>
        <w:t>3</w:t>
      </w:r>
      <w:r w:rsidRPr="0041498B">
        <w:rPr>
          <w:rFonts w:ascii="仿宋_GB2312" w:eastAsia="仿宋_GB2312" w:hAnsi="宋体" w:hint="eastAsia"/>
          <w:sz w:val="32"/>
          <w:szCs w:val="32"/>
          <w:lang w:val="zh-CN"/>
        </w:rPr>
        <w:t>年广西地方标准制修订项目计划的通知》（桂市监函〔202</w:t>
      </w:r>
      <w:r w:rsidRPr="0041498B">
        <w:rPr>
          <w:rFonts w:ascii="仿宋_GB2312" w:eastAsia="仿宋_GB2312" w:hAnsi="宋体"/>
          <w:sz w:val="32"/>
          <w:szCs w:val="32"/>
          <w:lang w:val="zh-CN"/>
        </w:rPr>
        <w:t>3</w:t>
      </w:r>
      <w:r w:rsidRPr="0041498B">
        <w:rPr>
          <w:rFonts w:ascii="仿宋_GB2312" w:eastAsia="仿宋_GB2312" w:hAnsi="宋体" w:hint="eastAsia"/>
          <w:sz w:val="32"/>
          <w:szCs w:val="32"/>
          <w:lang w:val="zh-CN"/>
        </w:rPr>
        <w:t>〕</w:t>
      </w:r>
      <w:r w:rsidRPr="0041498B">
        <w:rPr>
          <w:rFonts w:ascii="仿宋_GB2312" w:eastAsia="仿宋_GB2312" w:hAnsi="宋体"/>
          <w:sz w:val="32"/>
          <w:szCs w:val="32"/>
          <w:lang w:val="zh-CN"/>
        </w:rPr>
        <w:t>2257</w:t>
      </w:r>
      <w:r w:rsidRPr="0041498B">
        <w:rPr>
          <w:rFonts w:ascii="仿宋_GB2312" w:eastAsia="仿宋_GB2312" w:hAnsi="宋体" w:hint="eastAsia"/>
          <w:sz w:val="32"/>
          <w:szCs w:val="32"/>
          <w:lang w:val="zh-CN"/>
        </w:rPr>
        <w:t>号）获批立项。</w:t>
      </w:r>
    </w:p>
    <w:p w:rsidR="0041498B" w:rsidRPr="0041498B" w:rsidRDefault="0041498B" w:rsidP="0041498B">
      <w:pPr>
        <w:spacing w:line="560" w:lineRule="exact"/>
        <w:ind w:firstLineChars="200" w:firstLine="640"/>
        <w:rPr>
          <w:rFonts w:ascii="仿宋_GB2312" w:eastAsia="仿宋_GB2312" w:hAnsi="宋体"/>
          <w:sz w:val="32"/>
          <w:szCs w:val="32"/>
          <w:lang w:val="zh-CN"/>
        </w:rPr>
      </w:pPr>
      <w:r w:rsidRPr="0041498B">
        <w:rPr>
          <w:rFonts w:ascii="仿宋_GB2312" w:eastAsia="仿宋_GB2312" w:hAnsi="宋体" w:hint="eastAsia"/>
          <w:sz w:val="32"/>
          <w:szCs w:val="32"/>
          <w:lang w:val="zh-CN"/>
        </w:rPr>
        <w:t>202</w:t>
      </w:r>
      <w:r w:rsidRPr="0041498B">
        <w:rPr>
          <w:rFonts w:ascii="仿宋_GB2312" w:eastAsia="仿宋_GB2312" w:hAnsi="宋体"/>
          <w:sz w:val="32"/>
          <w:szCs w:val="32"/>
          <w:lang w:val="zh-CN"/>
        </w:rPr>
        <w:t>3</w:t>
      </w:r>
      <w:r w:rsidRPr="0041498B">
        <w:rPr>
          <w:rFonts w:ascii="仿宋_GB2312" w:eastAsia="仿宋_GB2312" w:hAnsi="宋体" w:hint="eastAsia"/>
          <w:sz w:val="32"/>
          <w:szCs w:val="32"/>
          <w:lang w:val="zh-CN"/>
        </w:rPr>
        <w:t>年</w:t>
      </w:r>
      <w:r w:rsidRPr="0041498B">
        <w:rPr>
          <w:rFonts w:ascii="仿宋_GB2312" w:eastAsia="仿宋_GB2312" w:hAnsi="宋体"/>
          <w:sz w:val="32"/>
          <w:szCs w:val="32"/>
          <w:lang w:val="zh-CN"/>
        </w:rPr>
        <w:t>9</w:t>
      </w:r>
      <w:r w:rsidRPr="0041498B">
        <w:rPr>
          <w:rFonts w:ascii="仿宋_GB2312" w:eastAsia="仿宋_GB2312" w:hAnsi="宋体" w:hint="eastAsia"/>
          <w:sz w:val="32"/>
          <w:szCs w:val="32"/>
          <w:lang w:val="zh-CN"/>
        </w:rPr>
        <w:t>月，</w:t>
      </w:r>
      <w:r w:rsidRPr="0041498B">
        <w:rPr>
          <w:rFonts w:ascii="仿宋_GB2312" w:eastAsia="仿宋_GB2312" w:hAnsi="宋体" w:hint="eastAsia"/>
          <w:sz w:val="32"/>
          <w:szCs w:val="32"/>
        </w:rPr>
        <w:t>在前期工作的基础之上，通过理清逻辑脉络，整合已有的参考资料中有关数字蔗田数据分类</w:t>
      </w:r>
      <w:r w:rsidRPr="0041498B">
        <w:rPr>
          <w:rFonts w:ascii="仿宋_GB2312" w:eastAsia="仿宋_GB2312" w:hAnsi="宋体"/>
          <w:sz w:val="32"/>
          <w:szCs w:val="32"/>
        </w:rPr>
        <w:t>与编码规范</w:t>
      </w:r>
      <w:r w:rsidRPr="0041498B">
        <w:rPr>
          <w:rFonts w:ascii="仿宋_GB2312" w:eastAsia="仿宋_GB2312" w:hAnsi="宋体" w:hint="eastAsia"/>
          <w:sz w:val="32"/>
          <w:szCs w:val="32"/>
        </w:rPr>
        <w:t>要求，并结合赴相关企事业单位实地考察调研以及标准研讨会上意见整合的基础上，按照简化、统一等原则，对主要内容进行了讨论并对项目的工作进行了部署和安排编制完成广西地方标准《数字蔗田  数据分类</w:t>
      </w:r>
      <w:r w:rsidRPr="0041498B">
        <w:rPr>
          <w:rFonts w:ascii="仿宋_GB2312" w:eastAsia="仿宋_GB2312" w:hAnsi="宋体"/>
          <w:sz w:val="32"/>
          <w:szCs w:val="32"/>
        </w:rPr>
        <w:t>与编码规范</w:t>
      </w:r>
      <w:r w:rsidRPr="0041498B">
        <w:rPr>
          <w:rFonts w:ascii="仿宋_GB2312" w:eastAsia="仿宋_GB2312" w:hAnsi="宋体" w:hint="eastAsia"/>
          <w:sz w:val="32"/>
          <w:szCs w:val="32"/>
        </w:rPr>
        <w:t>》（征求意见稿初稿）</w:t>
      </w:r>
      <w:r w:rsidRPr="0041498B">
        <w:rPr>
          <w:rFonts w:ascii="仿宋_GB2312" w:eastAsia="仿宋_GB2312" w:hAnsi="宋体" w:hint="eastAsia"/>
          <w:sz w:val="32"/>
          <w:szCs w:val="32"/>
          <w:lang w:val="zh-CN"/>
        </w:rPr>
        <w:t>。</w:t>
      </w:r>
    </w:p>
    <w:p w:rsidR="00D745F0" w:rsidRDefault="0041498B" w:rsidP="0041498B">
      <w:pPr>
        <w:spacing w:line="560" w:lineRule="exact"/>
        <w:ind w:firstLineChars="200" w:firstLine="640"/>
        <w:rPr>
          <w:rFonts w:ascii="仿宋_GB2312" w:eastAsia="仿宋_GB2312" w:hAnsi="宋体"/>
          <w:sz w:val="32"/>
          <w:szCs w:val="32"/>
          <w:lang w:val="zh-CN"/>
        </w:rPr>
      </w:pPr>
      <w:r w:rsidRPr="0041498B">
        <w:rPr>
          <w:rFonts w:ascii="仿宋_GB2312" w:eastAsia="仿宋_GB2312" w:hAnsi="宋体" w:hint="eastAsia"/>
          <w:sz w:val="32"/>
          <w:szCs w:val="32"/>
          <w:lang w:val="zh-CN"/>
        </w:rPr>
        <w:t>202</w:t>
      </w:r>
      <w:r w:rsidRPr="0041498B">
        <w:rPr>
          <w:rFonts w:ascii="仿宋_GB2312" w:eastAsia="仿宋_GB2312" w:hAnsi="宋体"/>
          <w:sz w:val="32"/>
          <w:szCs w:val="32"/>
          <w:lang w:val="zh-CN"/>
        </w:rPr>
        <w:t>3</w:t>
      </w:r>
      <w:r w:rsidRPr="0041498B">
        <w:rPr>
          <w:rFonts w:ascii="仿宋_GB2312" w:eastAsia="仿宋_GB2312" w:hAnsi="宋体" w:hint="eastAsia"/>
          <w:sz w:val="32"/>
          <w:szCs w:val="32"/>
          <w:lang w:val="zh-CN"/>
        </w:rPr>
        <w:t>年</w:t>
      </w:r>
      <w:r w:rsidRPr="0041498B">
        <w:rPr>
          <w:rFonts w:ascii="仿宋_GB2312" w:eastAsia="仿宋_GB2312" w:hAnsi="宋体"/>
          <w:sz w:val="32"/>
          <w:szCs w:val="32"/>
          <w:lang w:val="zh-CN"/>
        </w:rPr>
        <w:t>10</w:t>
      </w:r>
      <w:r w:rsidRPr="0041498B">
        <w:rPr>
          <w:rFonts w:ascii="仿宋_GB2312" w:eastAsia="仿宋_GB2312" w:hAnsi="宋体" w:hint="eastAsia"/>
          <w:sz w:val="32"/>
          <w:szCs w:val="32"/>
          <w:lang w:val="zh-CN"/>
        </w:rPr>
        <w:t>月，标准编制工作组通过进一步开展调查研究、综合分析和实践验证，并在广泛征求利益相关方和社会公众意见的基础上，明确了</w:t>
      </w:r>
      <w:r w:rsidRPr="0041498B">
        <w:rPr>
          <w:rFonts w:ascii="仿宋_GB2312" w:eastAsia="仿宋_GB2312" w:hAnsi="宋体" w:hint="eastAsia"/>
          <w:sz w:val="32"/>
          <w:szCs w:val="32"/>
        </w:rPr>
        <w:t>数字蔗田数据分类</w:t>
      </w:r>
      <w:r w:rsidRPr="0041498B">
        <w:rPr>
          <w:rFonts w:ascii="仿宋_GB2312" w:eastAsia="仿宋_GB2312" w:hAnsi="宋体"/>
          <w:sz w:val="32"/>
          <w:szCs w:val="32"/>
        </w:rPr>
        <w:t>与编码规范</w:t>
      </w:r>
      <w:r w:rsidRPr="0041498B">
        <w:rPr>
          <w:rFonts w:ascii="仿宋_GB2312" w:eastAsia="仿宋_GB2312" w:hAnsi="宋体" w:hint="eastAsia"/>
          <w:sz w:val="32"/>
          <w:szCs w:val="32"/>
          <w:lang w:val="zh-CN"/>
        </w:rPr>
        <w:t>多方面的相关要求，对标准草案进行了反复修改和研究讨论。最终形成了广西地方标准《</w:t>
      </w:r>
      <w:r w:rsidRPr="0041498B">
        <w:rPr>
          <w:rFonts w:ascii="仿宋_GB2312" w:eastAsia="仿宋_GB2312" w:hAnsi="宋体" w:hint="eastAsia"/>
          <w:sz w:val="32"/>
          <w:szCs w:val="32"/>
        </w:rPr>
        <w:t>数字蔗田  数据分类</w:t>
      </w:r>
      <w:r w:rsidRPr="0041498B">
        <w:rPr>
          <w:rFonts w:ascii="仿宋_GB2312" w:eastAsia="仿宋_GB2312" w:hAnsi="宋体"/>
          <w:sz w:val="32"/>
          <w:szCs w:val="32"/>
        </w:rPr>
        <w:t>与编码规范</w:t>
      </w:r>
      <w:r w:rsidRPr="0041498B">
        <w:rPr>
          <w:rFonts w:ascii="仿宋_GB2312" w:eastAsia="仿宋_GB2312" w:hAnsi="宋体" w:hint="eastAsia"/>
          <w:sz w:val="32"/>
          <w:szCs w:val="32"/>
          <w:lang w:val="zh-CN"/>
        </w:rPr>
        <w:t>》（征求意见稿）和（征求意见稿）编制说明</w:t>
      </w:r>
      <w:r w:rsidR="00D745F0" w:rsidRPr="007E01F7">
        <w:rPr>
          <w:rFonts w:ascii="仿宋_GB2312" w:eastAsia="仿宋_GB2312" w:hAnsi="宋体" w:hint="eastAsia"/>
          <w:sz w:val="32"/>
          <w:szCs w:val="32"/>
          <w:lang w:val="zh-CN"/>
        </w:rPr>
        <w:t>。</w:t>
      </w:r>
    </w:p>
    <w:p w:rsidR="007D108E" w:rsidRPr="00A70D87" w:rsidRDefault="003578F6">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sidRPr="00A70D87">
        <w:rPr>
          <w:rFonts w:ascii="黑体" w:eastAsia="黑体" w:hAnsi="黑体" w:cs="仿宋_GB2312" w:hint="eastAsia"/>
          <w:sz w:val="32"/>
          <w:szCs w:val="32"/>
        </w:rPr>
        <w:t>四、</w:t>
      </w:r>
      <w:r w:rsidR="00FD2D20" w:rsidRPr="00A70D87">
        <w:rPr>
          <w:rFonts w:ascii="黑体" w:eastAsia="黑体" w:hAnsi="黑体" w:cs="仿宋_GB2312" w:hint="eastAsia"/>
          <w:sz w:val="32"/>
          <w:szCs w:val="32"/>
        </w:rPr>
        <w:t>制定标准的原则和依据，与现行法律、法规的关系，与有关国家标准、行业标准的协调情况</w:t>
      </w:r>
    </w:p>
    <w:p w:rsidR="00FD2D20" w:rsidRPr="00A70D87" w:rsidRDefault="00FD2D20" w:rsidP="00FD2D20">
      <w:pPr>
        <w:spacing w:beforeLines="50" w:before="156" w:afterLines="50" w:after="156" w:line="560" w:lineRule="exact"/>
        <w:ind w:firstLineChars="200" w:firstLine="643"/>
        <w:rPr>
          <w:rFonts w:ascii="楷体" w:eastAsia="楷体" w:hAnsi="楷体"/>
          <w:b/>
          <w:sz w:val="32"/>
          <w:szCs w:val="32"/>
          <w:lang w:val="zh-CN"/>
        </w:rPr>
      </w:pPr>
      <w:r w:rsidRPr="00A70D87">
        <w:rPr>
          <w:rFonts w:ascii="楷体" w:eastAsia="楷体" w:hAnsi="楷体" w:hint="eastAsia"/>
          <w:b/>
          <w:sz w:val="32"/>
          <w:szCs w:val="32"/>
          <w:lang w:val="zh-CN"/>
        </w:rPr>
        <w:t>（一）编制原则</w:t>
      </w:r>
    </w:p>
    <w:p w:rsidR="00FD2D20" w:rsidRPr="00A70D87" w:rsidRDefault="00FD2D20" w:rsidP="00FD2D20">
      <w:pPr>
        <w:spacing w:beforeLines="50" w:before="156" w:afterLines="50" w:after="156" w:line="560" w:lineRule="exact"/>
        <w:ind w:firstLineChars="200" w:firstLine="643"/>
        <w:rPr>
          <w:rFonts w:ascii="仿宋_GB2312" w:eastAsia="仿宋_GB2312" w:hAnsi="楷体"/>
          <w:b/>
          <w:sz w:val="32"/>
          <w:szCs w:val="32"/>
          <w:lang w:val="zh-CN"/>
        </w:rPr>
      </w:pPr>
      <w:r w:rsidRPr="00A70D87">
        <w:rPr>
          <w:rFonts w:ascii="仿宋_GB2312" w:eastAsia="仿宋_GB2312" w:hAnsi="楷体" w:hint="eastAsia"/>
          <w:b/>
          <w:sz w:val="32"/>
          <w:szCs w:val="32"/>
          <w:lang w:val="zh-CN"/>
        </w:rPr>
        <w:lastRenderedPageBreak/>
        <w:t>1.实用性原则</w:t>
      </w:r>
    </w:p>
    <w:p w:rsidR="007D108E" w:rsidRPr="00A70D87" w:rsidRDefault="00A55531" w:rsidP="00A55531">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本文件是在充分收集相关</w:t>
      </w:r>
      <w:r w:rsidRPr="00EA34D3">
        <w:rPr>
          <w:rFonts w:ascii="仿宋_GB2312" w:eastAsia="仿宋_GB2312" w:hAnsi="宋体" w:hint="eastAsia"/>
          <w:sz w:val="32"/>
          <w:szCs w:val="32"/>
          <w:lang w:val="zh-CN"/>
        </w:rPr>
        <w:t>资料和文献，分析</w:t>
      </w:r>
      <w:r w:rsidR="00EA34D3" w:rsidRPr="00EA34D3">
        <w:rPr>
          <w:rFonts w:ascii="仿宋_GB2312" w:eastAsia="仿宋_GB2312" w:hAnsi="宋体" w:hint="eastAsia"/>
          <w:sz w:val="32"/>
          <w:szCs w:val="32"/>
        </w:rPr>
        <w:t>数字蔗</w:t>
      </w:r>
      <w:r w:rsidR="00EA34D3" w:rsidRPr="00EA34D3">
        <w:rPr>
          <w:rFonts w:ascii="仿宋_GB2312" w:eastAsia="仿宋_GB2312" w:hAnsi="宋体"/>
          <w:sz w:val="32"/>
          <w:szCs w:val="32"/>
        </w:rPr>
        <w:t>田</w:t>
      </w:r>
      <w:r w:rsidR="00940E7F">
        <w:rPr>
          <w:rFonts w:ascii="仿宋_GB2312" w:eastAsia="仿宋_GB2312" w:hAnsi="宋体" w:hint="eastAsia"/>
          <w:sz w:val="32"/>
          <w:szCs w:val="32"/>
        </w:rPr>
        <w:t>数据分类与</w:t>
      </w:r>
      <w:r w:rsidR="00940E7F">
        <w:rPr>
          <w:rFonts w:ascii="仿宋_GB2312" w:eastAsia="仿宋_GB2312" w:hAnsi="宋体"/>
          <w:sz w:val="32"/>
          <w:szCs w:val="32"/>
        </w:rPr>
        <w:t>编码</w:t>
      </w:r>
      <w:r w:rsidRPr="00EA34D3">
        <w:rPr>
          <w:rFonts w:ascii="仿宋_GB2312" w:eastAsia="仿宋_GB2312" w:hAnsi="宋体" w:hint="eastAsia"/>
          <w:sz w:val="32"/>
          <w:szCs w:val="32"/>
        </w:rPr>
        <w:t>当前现状</w:t>
      </w:r>
      <w:r w:rsidRPr="00EA34D3">
        <w:rPr>
          <w:rFonts w:ascii="仿宋_GB2312" w:eastAsia="仿宋_GB2312" w:hAnsi="宋体" w:hint="eastAsia"/>
          <w:sz w:val="32"/>
          <w:szCs w:val="32"/>
          <w:lang w:val="zh-CN"/>
        </w:rPr>
        <w:t>，调研</w:t>
      </w:r>
      <w:r w:rsidR="00EA34D3" w:rsidRPr="00EA34D3">
        <w:rPr>
          <w:rFonts w:ascii="仿宋_GB2312" w:eastAsia="仿宋_GB2312" w:hAnsi="宋体" w:hint="eastAsia"/>
          <w:sz w:val="32"/>
          <w:szCs w:val="32"/>
        </w:rPr>
        <w:t>数字蔗</w:t>
      </w:r>
      <w:r w:rsidR="00EA34D3" w:rsidRPr="00EA34D3">
        <w:rPr>
          <w:rFonts w:ascii="仿宋_GB2312" w:eastAsia="仿宋_GB2312" w:hAnsi="宋体"/>
          <w:sz w:val="32"/>
          <w:szCs w:val="32"/>
        </w:rPr>
        <w:t>田</w:t>
      </w:r>
      <w:r w:rsidR="00940E7F" w:rsidRPr="00940E7F">
        <w:rPr>
          <w:rFonts w:ascii="仿宋_GB2312" w:eastAsia="仿宋_GB2312" w:hAnsi="宋体" w:hint="eastAsia"/>
          <w:sz w:val="32"/>
          <w:szCs w:val="32"/>
        </w:rPr>
        <w:t>数据分类与</w:t>
      </w:r>
      <w:r w:rsidR="00940E7F" w:rsidRPr="00940E7F">
        <w:rPr>
          <w:rFonts w:ascii="仿宋_GB2312" w:eastAsia="仿宋_GB2312" w:hAnsi="宋体"/>
          <w:sz w:val="32"/>
          <w:szCs w:val="32"/>
        </w:rPr>
        <w:t>编码</w:t>
      </w:r>
      <w:r w:rsidRPr="00EA34D3">
        <w:rPr>
          <w:rFonts w:ascii="仿宋_GB2312" w:eastAsia="仿宋_GB2312" w:hAnsi="宋体" w:hint="eastAsia"/>
          <w:sz w:val="32"/>
          <w:szCs w:val="32"/>
        </w:rPr>
        <w:t>应用情况，</w:t>
      </w:r>
      <w:r w:rsidRPr="00EA34D3">
        <w:rPr>
          <w:rFonts w:ascii="仿宋_GB2312" w:eastAsia="仿宋_GB2312" w:hAnsi="宋体" w:hint="eastAsia"/>
          <w:sz w:val="32"/>
          <w:szCs w:val="32"/>
          <w:lang w:val="zh-CN"/>
        </w:rPr>
        <w:t>在现有国家、行业标准相关技术要求的基础上，</w:t>
      </w:r>
      <w:r w:rsidR="00EA34D3" w:rsidRPr="00EA34D3">
        <w:rPr>
          <w:rFonts w:ascii="仿宋_GB2312" w:eastAsia="仿宋_GB2312" w:hAnsi="宋体" w:hint="eastAsia"/>
          <w:sz w:val="32"/>
          <w:szCs w:val="32"/>
        </w:rPr>
        <w:t>结合广西壮族自治区农业科学院、</w:t>
      </w:r>
      <w:r w:rsidR="00EA34D3" w:rsidRPr="00EA34D3">
        <w:rPr>
          <w:rFonts w:ascii="仿宋_GB2312" w:eastAsia="仿宋_GB2312" w:hAnsi="宋体"/>
          <w:sz w:val="32"/>
          <w:szCs w:val="32"/>
        </w:rPr>
        <w:t>广西大学</w:t>
      </w:r>
      <w:r w:rsidR="00940E7F">
        <w:rPr>
          <w:rFonts w:ascii="仿宋_GB2312" w:eastAsia="仿宋_GB2312" w:hAnsi="宋体" w:hint="eastAsia"/>
          <w:sz w:val="32"/>
          <w:szCs w:val="32"/>
        </w:rPr>
        <w:t>、</w:t>
      </w:r>
      <w:r w:rsidR="00940E7F">
        <w:rPr>
          <w:rFonts w:ascii="仿宋_GB2312" w:eastAsia="仿宋_GB2312" w:hAnsi="宋体"/>
          <w:sz w:val="32"/>
          <w:szCs w:val="32"/>
        </w:rPr>
        <w:t>桂林电子科技大学</w:t>
      </w:r>
      <w:r w:rsidR="00EA34D3" w:rsidRPr="00EA34D3">
        <w:rPr>
          <w:rFonts w:ascii="仿宋_GB2312" w:eastAsia="仿宋_GB2312" w:hAnsi="宋体" w:hint="eastAsia"/>
          <w:sz w:val="32"/>
          <w:szCs w:val="32"/>
        </w:rPr>
        <w:t>等单位多年的实验研究、实践经验总结起草的。符合当前</w:t>
      </w:r>
      <w:r w:rsidR="00940E7F" w:rsidRPr="00940E7F">
        <w:rPr>
          <w:rFonts w:ascii="仿宋_GB2312" w:eastAsia="仿宋_GB2312" w:hAnsi="宋体" w:hint="eastAsia"/>
          <w:sz w:val="32"/>
          <w:szCs w:val="32"/>
        </w:rPr>
        <w:t>数据分类与</w:t>
      </w:r>
      <w:r w:rsidR="00940E7F" w:rsidRPr="00940E7F">
        <w:rPr>
          <w:rFonts w:ascii="仿宋_GB2312" w:eastAsia="仿宋_GB2312" w:hAnsi="宋体"/>
          <w:sz w:val="32"/>
          <w:szCs w:val="32"/>
        </w:rPr>
        <w:t>编码</w:t>
      </w:r>
      <w:r w:rsidR="00EA34D3" w:rsidRPr="00EA34D3">
        <w:rPr>
          <w:rFonts w:ascii="仿宋_GB2312" w:eastAsia="仿宋_GB2312" w:hAnsi="宋体"/>
          <w:sz w:val="32"/>
          <w:szCs w:val="32"/>
        </w:rPr>
        <w:t>建设</w:t>
      </w:r>
      <w:r w:rsidR="00EA34D3" w:rsidRPr="00EA34D3">
        <w:rPr>
          <w:rFonts w:ascii="仿宋_GB2312" w:eastAsia="仿宋_GB2312" w:hAnsi="宋体" w:hint="eastAsia"/>
          <w:sz w:val="32"/>
          <w:szCs w:val="32"/>
        </w:rPr>
        <w:t>的相关要求</w:t>
      </w:r>
      <w:r w:rsidRPr="00A70D87">
        <w:rPr>
          <w:rFonts w:ascii="仿宋_GB2312" w:eastAsia="仿宋_GB2312" w:hAnsi="宋体" w:hint="eastAsia"/>
          <w:sz w:val="32"/>
          <w:szCs w:val="32"/>
          <w:lang w:val="zh-CN"/>
        </w:rPr>
        <w:t>，有利于行业的长远发展，有利于</w:t>
      </w:r>
      <w:r w:rsidR="009161FE">
        <w:rPr>
          <w:rFonts w:ascii="仿宋_GB2312" w:eastAsia="仿宋_GB2312" w:hAnsi="宋体" w:hint="eastAsia"/>
          <w:sz w:val="32"/>
          <w:szCs w:val="32"/>
          <w:lang w:val="zh-CN"/>
        </w:rPr>
        <w:t>推动</w:t>
      </w:r>
      <w:r w:rsidR="00691EC5">
        <w:rPr>
          <w:rFonts w:ascii="仿宋_GB2312" w:eastAsia="仿宋_GB2312" w:hAnsi="宋体" w:hint="eastAsia"/>
          <w:sz w:val="32"/>
          <w:szCs w:val="32"/>
          <w:lang w:val="zh-CN"/>
        </w:rPr>
        <w:t>糖料蔗</w:t>
      </w:r>
      <w:r w:rsidR="00691EC5">
        <w:rPr>
          <w:rFonts w:ascii="仿宋_GB2312" w:eastAsia="仿宋_GB2312" w:hAnsi="宋体"/>
          <w:sz w:val="32"/>
          <w:szCs w:val="32"/>
          <w:lang w:val="zh-CN"/>
        </w:rPr>
        <w:t>生产</w:t>
      </w:r>
      <w:r w:rsidR="00691EC5">
        <w:rPr>
          <w:rFonts w:ascii="仿宋_GB2312" w:eastAsia="仿宋_GB2312" w:hAnsi="宋体" w:hint="eastAsia"/>
          <w:sz w:val="32"/>
          <w:szCs w:val="32"/>
          <w:lang w:val="zh-CN"/>
        </w:rPr>
        <w:t>全周期</w:t>
      </w:r>
      <w:r w:rsidR="00691EC5">
        <w:rPr>
          <w:rFonts w:ascii="仿宋_GB2312" w:eastAsia="仿宋_GB2312" w:hAnsi="宋体"/>
          <w:sz w:val="32"/>
          <w:szCs w:val="32"/>
          <w:lang w:val="zh-CN"/>
        </w:rPr>
        <w:t>数字化，</w:t>
      </w:r>
      <w:r w:rsidR="00691EC5">
        <w:rPr>
          <w:rFonts w:ascii="仿宋_GB2312" w:eastAsia="仿宋_GB2312" w:hAnsi="宋体" w:hint="eastAsia"/>
          <w:sz w:val="32"/>
          <w:szCs w:val="32"/>
          <w:lang w:val="zh-CN"/>
        </w:rPr>
        <w:t>对</w:t>
      </w:r>
      <w:r w:rsidR="00691EC5">
        <w:rPr>
          <w:rFonts w:ascii="仿宋_GB2312" w:eastAsia="仿宋_GB2312" w:hAnsi="宋体"/>
          <w:sz w:val="32"/>
          <w:szCs w:val="32"/>
          <w:lang w:val="zh-CN"/>
        </w:rPr>
        <w:t>促进糖料蔗生产降本增效</w:t>
      </w:r>
      <w:r w:rsidRPr="00A70D87">
        <w:rPr>
          <w:rFonts w:ascii="仿宋_GB2312" w:eastAsia="仿宋_GB2312" w:hAnsi="宋体" w:hint="eastAsia"/>
          <w:sz w:val="32"/>
          <w:szCs w:val="32"/>
          <w:lang w:val="zh-CN"/>
        </w:rPr>
        <w:t>具有较强的实用性和可操作性。</w:t>
      </w:r>
    </w:p>
    <w:p w:rsidR="00FD2D20" w:rsidRPr="00A70D87" w:rsidRDefault="00FD2D20" w:rsidP="00FD2D20">
      <w:pPr>
        <w:spacing w:beforeLines="50" w:before="156" w:afterLines="50" w:after="156" w:line="560" w:lineRule="exact"/>
        <w:ind w:firstLineChars="200" w:firstLine="643"/>
        <w:rPr>
          <w:rFonts w:ascii="仿宋_GB2312" w:eastAsia="仿宋_GB2312" w:hAnsi="楷体"/>
          <w:b/>
          <w:sz w:val="32"/>
          <w:szCs w:val="32"/>
          <w:lang w:val="zh-CN"/>
        </w:rPr>
      </w:pPr>
      <w:r w:rsidRPr="00A70D87">
        <w:rPr>
          <w:rFonts w:ascii="仿宋_GB2312" w:eastAsia="仿宋_GB2312" w:hAnsi="楷体" w:hint="eastAsia"/>
          <w:b/>
          <w:sz w:val="32"/>
          <w:szCs w:val="32"/>
          <w:lang w:val="zh-CN"/>
        </w:rPr>
        <w:t>2</w:t>
      </w:r>
      <w:r w:rsidRPr="00A70D87">
        <w:rPr>
          <w:rFonts w:ascii="仿宋_GB2312" w:eastAsia="仿宋_GB2312" w:hAnsi="楷体"/>
          <w:b/>
          <w:sz w:val="32"/>
          <w:szCs w:val="32"/>
          <w:lang w:val="zh-CN"/>
        </w:rPr>
        <w:t>.</w:t>
      </w:r>
      <w:r w:rsidRPr="00A70D87">
        <w:rPr>
          <w:rFonts w:ascii="仿宋_GB2312" w:eastAsia="仿宋_GB2312" w:hAnsi="楷体" w:hint="eastAsia"/>
          <w:b/>
          <w:sz w:val="32"/>
          <w:szCs w:val="32"/>
          <w:lang w:val="zh-CN"/>
        </w:rPr>
        <w:t>协调性原则</w:t>
      </w:r>
    </w:p>
    <w:p w:rsidR="007D108E" w:rsidRPr="00A70D87" w:rsidRDefault="003578F6">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本文件编写过程中注意了与</w:t>
      </w:r>
      <w:r w:rsidR="009161FE">
        <w:rPr>
          <w:rFonts w:ascii="仿宋_GB2312" w:eastAsia="仿宋_GB2312" w:hAnsi="宋体" w:hint="eastAsia"/>
          <w:sz w:val="32"/>
          <w:szCs w:val="32"/>
        </w:rPr>
        <w:t>数字蔗田</w:t>
      </w:r>
      <w:r w:rsidR="00691EC5">
        <w:rPr>
          <w:rFonts w:ascii="仿宋_GB2312" w:eastAsia="仿宋_GB2312" w:hAnsi="宋体" w:hint="eastAsia"/>
          <w:sz w:val="32"/>
          <w:szCs w:val="32"/>
        </w:rPr>
        <w:t>数据分类</w:t>
      </w:r>
      <w:r w:rsidR="00691EC5">
        <w:rPr>
          <w:rFonts w:ascii="仿宋_GB2312" w:eastAsia="仿宋_GB2312" w:hAnsi="宋体"/>
          <w:sz w:val="32"/>
          <w:szCs w:val="32"/>
        </w:rPr>
        <w:t>与编码</w:t>
      </w:r>
      <w:r w:rsidRPr="00A70D87">
        <w:rPr>
          <w:rFonts w:ascii="仿宋_GB2312" w:eastAsia="仿宋_GB2312" w:hAnsi="宋体" w:hint="eastAsia"/>
          <w:sz w:val="32"/>
          <w:szCs w:val="32"/>
          <w:lang w:val="zh-CN"/>
        </w:rPr>
        <w:t>相关法律法规的协调问题，在内容上与现行法律法规、标准协调一致。</w:t>
      </w:r>
    </w:p>
    <w:p w:rsidR="00FD2D20" w:rsidRPr="00A70D87" w:rsidRDefault="00FD2D20" w:rsidP="00FD2D20">
      <w:pPr>
        <w:spacing w:beforeLines="50" w:before="156" w:afterLines="50" w:after="156" w:line="560" w:lineRule="exact"/>
        <w:ind w:firstLineChars="200" w:firstLine="643"/>
        <w:rPr>
          <w:rFonts w:ascii="仿宋_GB2312" w:eastAsia="仿宋_GB2312" w:hAnsi="楷体"/>
          <w:b/>
          <w:sz w:val="32"/>
          <w:szCs w:val="32"/>
          <w:lang w:val="zh-CN"/>
        </w:rPr>
      </w:pPr>
      <w:r w:rsidRPr="00A70D87">
        <w:rPr>
          <w:rFonts w:ascii="仿宋_GB2312" w:eastAsia="仿宋_GB2312" w:hAnsi="楷体" w:hint="eastAsia"/>
          <w:b/>
          <w:sz w:val="32"/>
          <w:szCs w:val="32"/>
          <w:lang w:val="zh-CN"/>
        </w:rPr>
        <w:t>3</w:t>
      </w:r>
      <w:r w:rsidRPr="00A70D87">
        <w:rPr>
          <w:rFonts w:ascii="仿宋_GB2312" w:eastAsia="仿宋_GB2312" w:hAnsi="楷体"/>
          <w:b/>
          <w:sz w:val="32"/>
          <w:szCs w:val="32"/>
          <w:lang w:val="zh-CN"/>
        </w:rPr>
        <w:t>.</w:t>
      </w:r>
      <w:r w:rsidRPr="00A70D87">
        <w:rPr>
          <w:rFonts w:ascii="仿宋_GB2312" w:eastAsia="仿宋_GB2312" w:hAnsi="楷体" w:hint="eastAsia"/>
          <w:b/>
          <w:sz w:val="32"/>
          <w:szCs w:val="32"/>
          <w:lang w:val="zh-CN"/>
        </w:rPr>
        <w:t>规范性原则</w:t>
      </w:r>
    </w:p>
    <w:p w:rsidR="007D108E" w:rsidRPr="00A70D87" w:rsidRDefault="003578F6">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 xml:space="preserve">本文件严格按照GB/T 1.1—2020《标准化工作导则 </w:t>
      </w:r>
      <w:r w:rsidR="00575858">
        <w:rPr>
          <w:rFonts w:ascii="仿宋_GB2312" w:eastAsia="仿宋_GB2312" w:hAnsi="宋体"/>
          <w:sz w:val="32"/>
          <w:szCs w:val="32"/>
          <w:lang w:val="zh-CN"/>
        </w:rPr>
        <w:t xml:space="preserve"> </w:t>
      </w:r>
      <w:r w:rsidRPr="00A70D87">
        <w:rPr>
          <w:rFonts w:ascii="仿宋_GB2312" w:eastAsia="仿宋_GB2312" w:hAnsi="宋体" w:hint="eastAsia"/>
          <w:sz w:val="32"/>
          <w:szCs w:val="32"/>
          <w:lang w:val="zh-CN"/>
        </w:rPr>
        <w:t>第1部分：</w:t>
      </w:r>
      <w:r w:rsidR="0083487D" w:rsidRPr="00A70D87">
        <w:rPr>
          <w:rFonts w:ascii="仿宋_GB2312" w:eastAsia="仿宋_GB2312" w:hAnsi="宋体" w:hint="eastAsia"/>
          <w:sz w:val="32"/>
          <w:szCs w:val="32"/>
        </w:rPr>
        <w:t>标准化文件的结构和起草规则</w:t>
      </w:r>
      <w:r w:rsidRPr="00A70D87">
        <w:rPr>
          <w:rFonts w:ascii="仿宋_GB2312" w:eastAsia="仿宋_GB2312" w:hAnsi="宋体" w:hint="eastAsia"/>
          <w:sz w:val="32"/>
          <w:szCs w:val="32"/>
          <w:lang w:val="zh-CN"/>
        </w:rPr>
        <w:t>》的要求和规定编写本标准的内容，保证标准的编写质量。</w:t>
      </w:r>
    </w:p>
    <w:p w:rsidR="00FD2D20" w:rsidRPr="00A70D87" w:rsidRDefault="00FD2D20" w:rsidP="00FD2D20">
      <w:pPr>
        <w:spacing w:beforeLines="50" w:before="156" w:afterLines="50" w:after="156" w:line="560" w:lineRule="exact"/>
        <w:ind w:firstLineChars="200" w:firstLine="643"/>
        <w:rPr>
          <w:rFonts w:ascii="仿宋_GB2312" w:eastAsia="仿宋_GB2312" w:hAnsi="楷体"/>
          <w:b/>
          <w:sz w:val="32"/>
          <w:szCs w:val="32"/>
          <w:lang w:val="zh-CN"/>
        </w:rPr>
      </w:pPr>
      <w:r w:rsidRPr="00A70D87">
        <w:rPr>
          <w:rFonts w:ascii="仿宋_GB2312" w:eastAsia="仿宋_GB2312" w:hAnsi="楷体" w:hint="eastAsia"/>
          <w:b/>
          <w:sz w:val="32"/>
          <w:szCs w:val="32"/>
          <w:lang w:val="zh-CN"/>
        </w:rPr>
        <w:t>4</w:t>
      </w:r>
      <w:r w:rsidRPr="00A70D87">
        <w:rPr>
          <w:rFonts w:ascii="仿宋_GB2312" w:eastAsia="仿宋_GB2312" w:hAnsi="楷体"/>
          <w:b/>
          <w:sz w:val="32"/>
          <w:szCs w:val="32"/>
          <w:lang w:val="zh-CN"/>
        </w:rPr>
        <w:t>.</w:t>
      </w:r>
      <w:r w:rsidRPr="00A70D87">
        <w:rPr>
          <w:rFonts w:ascii="仿宋_GB2312" w:eastAsia="仿宋_GB2312" w:hAnsi="楷体" w:hint="eastAsia"/>
          <w:b/>
          <w:sz w:val="32"/>
          <w:szCs w:val="32"/>
          <w:lang w:val="zh-CN"/>
        </w:rPr>
        <w:t>前瞻性原则</w:t>
      </w:r>
    </w:p>
    <w:p w:rsidR="007D108E" w:rsidRPr="00A70D87" w:rsidRDefault="003578F6">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本文件在兼顾当前</w:t>
      </w:r>
      <w:r w:rsidR="009161FE">
        <w:rPr>
          <w:rFonts w:ascii="仿宋_GB2312" w:eastAsia="仿宋_GB2312" w:hAnsi="宋体" w:hint="eastAsia"/>
          <w:sz w:val="32"/>
          <w:szCs w:val="32"/>
        </w:rPr>
        <w:t>数字蔗田</w:t>
      </w:r>
      <w:r w:rsidR="00691EC5" w:rsidRPr="00691EC5">
        <w:rPr>
          <w:rFonts w:ascii="仿宋_GB2312" w:eastAsia="仿宋_GB2312" w:hAnsi="宋体" w:hint="eastAsia"/>
          <w:sz w:val="32"/>
          <w:szCs w:val="32"/>
        </w:rPr>
        <w:t>数据分类</w:t>
      </w:r>
      <w:r w:rsidR="00691EC5" w:rsidRPr="00691EC5">
        <w:rPr>
          <w:rFonts w:ascii="仿宋_GB2312" w:eastAsia="仿宋_GB2312" w:hAnsi="宋体"/>
          <w:sz w:val="32"/>
          <w:szCs w:val="32"/>
        </w:rPr>
        <w:t>与编码</w:t>
      </w:r>
      <w:r w:rsidR="00691EC5">
        <w:rPr>
          <w:rFonts w:ascii="仿宋_GB2312" w:eastAsia="仿宋_GB2312" w:hAnsi="宋体" w:hint="eastAsia"/>
          <w:sz w:val="32"/>
          <w:szCs w:val="32"/>
        </w:rPr>
        <w:t>方法</w:t>
      </w:r>
      <w:r w:rsidRPr="00A70D87">
        <w:rPr>
          <w:rFonts w:ascii="仿宋_GB2312" w:eastAsia="仿宋_GB2312" w:hAnsi="宋体" w:hint="eastAsia"/>
          <w:sz w:val="32"/>
          <w:szCs w:val="32"/>
          <w:lang w:val="zh-CN"/>
        </w:rPr>
        <w:t>现实情况的同时，还考虑到</w:t>
      </w:r>
      <w:r w:rsidR="00691EC5" w:rsidRPr="00691EC5">
        <w:rPr>
          <w:rFonts w:ascii="仿宋_GB2312" w:eastAsia="仿宋_GB2312" w:hAnsi="宋体" w:hint="eastAsia"/>
          <w:sz w:val="32"/>
          <w:szCs w:val="32"/>
        </w:rPr>
        <w:t>数据分类</w:t>
      </w:r>
      <w:r w:rsidR="00691EC5" w:rsidRPr="00691EC5">
        <w:rPr>
          <w:rFonts w:ascii="仿宋_GB2312" w:eastAsia="仿宋_GB2312" w:hAnsi="宋体"/>
          <w:sz w:val="32"/>
          <w:szCs w:val="32"/>
        </w:rPr>
        <w:t>与编码</w:t>
      </w:r>
      <w:r w:rsidRPr="00A70D87">
        <w:rPr>
          <w:rFonts w:ascii="仿宋_GB2312" w:eastAsia="仿宋_GB2312" w:hAnsi="宋体" w:hint="eastAsia"/>
          <w:sz w:val="32"/>
          <w:szCs w:val="32"/>
          <w:lang w:val="zh-CN"/>
        </w:rPr>
        <w:t>快速发展的趋势和需求，在标准中体现了个别特色性、前瞻性和先进性条款，作为对</w:t>
      </w:r>
      <w:r w:rsidR="009161FE">
        <w:rPr>
          <w:rFonts w:ascii="仿宋_GB2312" w:eastAsia="仿宋_GB2312" w:hAnsi="宋体" w:hint="eastAsia"/>
          <w:sz w:val="32"/>
          <w:szCs w:val="32"/>
        </w:rPr>
        <w:t>数字蔗田</w:t>
      </w:r>
      <w:r w:rsidR="00274EBE" w:rsidRPr="00274EBE">
        <w:rPr>
          <w:rFonts w:ascii="仿宋_GB2312" w:eastAsia="仿宋_GB2312" w:hAnsi="宋体" w:hint="eastAsia"/>
          <w:sz w:val="32"/>
          <w:szCs w:val="32"/>
        </w:rPr>
        <w:t>数据分类</w:t>
      </w:r>
      <w:r w:rsidR="00274EBE" w:rsidRPr="00274EBE">
        <w:rPr>
          <w:rFonts w:ascii="仿宋_GB2312" w:eastAsia="仿宋_GB2312" w:hAnsi="宋体"/>
          <w:sz w:val="32"/>
          <w:szCs w:val="32"/>
        </w:rPr>
        <w:t>与编码</w:t>
      </w:r>
      <w:r w:rsidRPr="00A70D87">
        <w:rPr>
          <w:rFonts w:ascii="仿宋_GB2312" w:eastAsia="仿宋_GB2312" w:hAnsi="宋体" w:hint="eastAsia"/>
          <w:sz w:val="32"/>
          <w:szCs w:val="32"/>
          <w:lang w:val="zh-CN"/>
        </w:rPr>
        <w:t>发展的指导。</w:t>
      </w:r>
    </w:p>
    <w:p w:rsidR="00FB355C" w:rsidRPr="00A70D87" w:rsidRDefault="00FB355C" w:rsidP="00FB355C">
      <w:pPr>
        <w:spacing w:beforeLines="50" w:before="156" w:afterLines="50" w:after="156" w:line="560" w:lineRule="exact"/>
        <w:ind w:firstLineChars="200" w:firstLine="643"/>
        <w:rPr>
          <w:rFonts w:ascii="楷体" w:eastAsia="楷体" w:hAnsi="楷体"/>
          <w:b/>
          <w:sz w:val="32"/>
          <w:szCs w:val="32"/>
          <w:lang w:val="zh-CN"/>
        </w:rPr>
      </w:pPr>
      <w:r w:rsidRPr="00A70D87">
        <w:rPr>
          <w:rFonts w:ascii="楷体" w:eastAsia="楷体" w:hAnsi="楷体" w:hint="eastAsia"/>
          <w:b/>
          <w:sz w:val="32"/>
          <w:szCs w:val="32"/>
          <w:lang w:val="zh-CN"/>
        </w:rPr>
        <w:t>（二）编制依据</w:t>
      </w:r>
    </w:p>
    <w:p w:rsidR="00FB355C" w:rsidRPr="00A70D87" w:rsidRDefault="00FB355C" w:rsidP="00FB355C">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lastRenderedPageBreak/>
        <w:t>本标准严格按照GB/T 1.1—2020《标准化工作导则  第1部分：标准化文件的结构和起草规则》的规则起草，标准主要内容参考起草单位发表</w:t>
      </w:r>
      <w:r w:rsidRPr="00A70D87">
        <w:rPr>
          <w:rFonts w:ascii="仿宋_GB2312" w:eastAsia="仿宋_GB2312" w:hAnsi="宋体"/>
          <w:sz w:val="32"/>
          <w:szCs w:val="32"/>
          <w:lang w:val="zh-CN"/>
        </w:rPr>
        <w:t>的相关论文和结题报告</w:t>
      </w:r>
      <w:r w:rsidRPr="00A70D87">
        <w:rPr>
          <w:rFonts w:ascii="仿宋_GB2312" w:eastAsia="仿宋_GB2312" w:hAnsi="宋体" w:hint="eastAsia"/>
          <w:sz w:val="32"/>
          <w:szCs w:val="32"/>
          <w:lang w:val="zh-CN"/>
        </w:rPr>
        <w:t>、</w:t>
      </w:r>
      <w:r w:rsidRPr="00A70D87">
        <w:rPr>
          <w:rFonts w:ascii="仿宋_GB2312" w:eastAsia="仿宋_GB2312" w:hAnsi="宋体"/>
          <w:sz w:val="32"/>
          <w:szCs w:val="32"/>
          <w:lang w:val="zh-CN"/>
        </w:rPr>
        <w:t>研究经验</w:t>
      </w:r>
      <w:r w:rsidRPr="00A70D87">
        <w:rPr>
          <w:rFonts w:ascii="仿宋_GB2312" w:eastAsia="仿宋_GB2312" w:hAnsi="宋体" w:hint="eastAsia"/>
          <w:sz w:val="32"/>
          <w:szCs w:val="32"/>
          <w:lang w:val="zh-CN"/>
        </w:rPr>
        <w:t>总结进行起草。</w:t>
      </w:r>
    </w:p>
    <w:p w:rsidR="00FB355C" w:rsidRPr="00A70D87" w:rsidRDefault="00FB355C" w:rsidP="00FB355C">
      <w:pPr>
        <w:spacing w:beforeLines="50" w:before="156" w:afterLines="50" w:after="156" w:line="560" w:lineRule="exact"/>
        <w:ind w:firstLineChars="200" w:firstLine="643"/>
        <w:rPr>
          <w:rFonts w:ascii="楷体" w:eastAsia="楷体" w:hAnsi="楷体"/>
          <w:b/>
          <w:sz w:val="32"/>
          <w:szCs w:val="32"/>
          <w:lang w:val="zh-CN"/>
        </w:rPr>
      </w:pPr>
      <w:r w:rsidRPr="00A70D87">
        <w:rPr>
          <w:rFonts w:ascii="楷体" w:eastAsia="楷体" w:hAnsi="楷体" w:hint="eastAsia"/>
          <w:b/>
          <w:sz w:val="32"/>
          <w:szCs w:val="32"/>
          <w:lang w:val="zh-CN"/>
        </w:rPr>
        <w:t>（三）与现行法律、法规的关系，与有关国家标准、行业标准的协调情况</w:t>
      </w:r>
    </w:p>
    <w:p w:rsidR="00FB355C" w:rsidRPr="00A70D87" w:rsidRDefault="00FB355C" w:rsidP="00FB355C">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本标准与相关法律法规、强制性标准协调一致，无冲突。</w:t>
      </w:r>
    </w:p>
    <w:p w:rsidR="009161FE" w:rsidRPr="009161FE" w:rsidRDefault="00501212" w:rsidP="009161FE">
      <w:pPr>
        <w:spacing w:line="560" w:lineRule="exact"/>
        <w:ind w:firstLineChars="200" w:firstLine="640"/>
        <w:rPr>
          <w:rFonts w:ascii="仿宋_GB2312" w:eastAsia="仿宋_GB2312" w:hAnsi="宋体"/>
          <w:bCs/>
          <w:sz w:val="32"/>
          <w:szCs w:val="32"/>
        </w:rPr>
      </w:pPr>
      <w:r w:rsidRPr="00501212">
        <w:rPr>
          <w:rFonts w:ascii="仿宋_GB2312" w:eastAsia="仿宋_GB2312" w:hAnsi="宋体" w:hint="eastAsia"/>
          <w:sz w:val="32"/>
          <w:szCs w:val="32"/>
        </w:rPr>
        <w:t>经查新</w:t>
      </w:r>
      <w:r w:rsidR="00FB355C" w:rsidRPr="00A70D87">
        <w:rPr>
          <w:rFonts w:ascii="仿宋_GB2312" w:eastAsia="仿宋_GB2312" w:hAnsi="宋体" w:hint="eastAsia"/>
          <w:sz w:val="32"/>
          <w:szCs w:val="32"/>
          <w:lang w:val="zh-CN"/>
        </w:rPr>
        <w:t>，</w:t>
      </w:r>
      <w:r w:rsidR="009161FE" w:rsidRPr="009161FE">
        <w:rPr>
          <w:rFonts w:ascii="仿宋_GB2312" w:eastAsia="仿宋_GB2312" w:hAnsi="宋体" w:hint="eastAsia"/>
          <w:bCs/>
          <w:sz w:val="32"/>
          <w:szCs w:val="32"/>
        </w:rPr>
        <w:t>与“</w:t>
      </w:r>
      <w:r w:rsidR="00274EBE" w:rsidRPr="00274EBE">
        <w:rPr>
          <w:rFonts w:ascii="仿宋_GB2312" w:eastAsia="仿宋_GB2312" w:hAnsi="宋体" w:hint="eastAsia"/>
          <w:bCs/>
          <w:sz w:val="32"/>
          <w:szCs w:val="32"/>
        </w:rPr>
        <w:t>数据分类</w:t>
      </w:r>
      <w:r w:rsidR="00274EBE" w:rsidRPr="00274EBE">
        <w:rPr>
          <w:rFonts w:ascii="仿宋_GB2312" w:eastAsia="仿宋_GB2312" w:hAnsi="宋体"/>
          <w:bCs/>
          <w:sz w:val="32"/>
          <w:szCs w:val="32"/>
        </w:rPr>
        <w:t>与编码</w:t>
      </w:r>
      <w:r w:rsidR="009161FE" w:rsidRPr="009161FE">
        <w:rPr>
          <w:rFonts w:ascii="仿宋_GB2312" w:eastAsia="仿宋_GB2312" w:hAnsi="宋体" w:hint="eastAsia"/>
          <w:bCs/>
          <w:sz w:val="32"/>
          <w:szCs w:val="32"/>
        </w:rPr>
        <w:t>”相关的地方标准以及团体标准有：</w:t>
      </w:r>
    </w:p>
    <w:p w:rsidR="00274EBE" w:rsidRPr="00274EBE" w:rsidRDefault="00274EBE" w:rsidP="00274EBE">
      <w:pPr>
        <w:spacing w:line="560" w:lineRule="exact"/>
        <w:ind w:firstLineChars="200" w:firstLine="640"/>
        <w:rPr>
          <w:rFonts w:ascii="仿宋_GB2312" w:eastAsia="仿宋_GB2312" w:hAnsi="宋体"/>
          <w:bCs/>
          <w:sz w:val="32"/>
          <w:szCs w:val="32"/>
        </w:rPr>
      </w:pPr>
      <w:r>
        <w:rPr>
          <w:rFonts w:ascii="仿宋_GB2312" w:eastAsia="仿宋_GB2312" w:hAnsi="宋体" w:hint="eastAsia"/>
          <w:bCs/>
          <w:sz w:val="32"/>
          <w:szCs w:val="32"/>
        </w:rPr>
        <w:t>1</w:t>
      </w:r>
      <w:r>
        <w:rPr>
          <w:rFonts w:ascii="仿宋_GB2312" w:eastAsia="仿宋_GB2312" w:hAnsi="宋体"/>
          <w:bCs/>
          <w:sz w:val="32"/>
          <w:szCs w:val="32"/>
        </w:rPr>
        <w:t>.</w:t>
      </w:r>
      <w:r w:rsidRPr="00274EBE">
        <w:rPr>
          <w:rFonts w:ascii="仿宋_GB2312" w:eastAsia="仿宋_GB2312" w:hAnsi="宋体" w:hint="eastAsia"/>
          <w:bCs/>
          <w:sz w:val="32"/>
          <w:szCs w:val="32"/>
        </w:rPr>
        <w:t>GB/T 28442-2012  《导航电子地图数据分类与编码》规定了车载导航和个人位置服务导航电子地图数据的分类原则、方法、分类体系和代码，适用于车载导航和个人位置服务导航电子地图数据的处理、交换和应用。本文件是针对“数字蔗田”基地建设的数字体系提出编码和分类的要求，主要考虑到广西特定的气候条件和蔗田的地理因素、生物因素等相关问题，从而为建设成适合广西“数字蔗田”基地运行的编码体系，更好指导基地建设。</w:t>
      </w:r>
    </w:p>
    <w:p w:rsidR="00274EBE" w:rsidRPr="00274EBE" w:rsidRDefault="00274EBE" w:rsidP="00274EBE">
      <w:pPr>
        <w:spacing w:line="560" w:lineRule="exact"/>
        <w:ind w:firstLineChars="200" w:firstLine="640"/>
        <w:rPr>
          <w:rFonts w:ascii="仿宋_GB2312" w:eastAsia="仿宋_GB2312" w:hAnsi="宋体"/>
          <w:bCs/>
          <w:sz w:val="32"/>
          <w:szCs w:val="32"/>
        </w:rPr>
      </w:pPr>
      <w:r>
        <w:rPr>
          <w:rFonts w:ascii="仿宋_GB2312" w:eastAsia="仿宋_GB2312" w:hAnsi="宋体" w:hint="eastAsia"/>
          <w:bCs/>
          <w:sz w:val="32"/>
          <w:szCs w:val="32"/>
        </w:rPr>
        <w:t>2</w:t>
      </w:r>
      <w:r>
        <w:rPr>
          <w:rFonts w:ascii="仿宋_GB2312" w:eastAsia="仿宋_GB2312" w:hAnsi="宋体"/>
          <w:bCs/>
          <w:sz w:val="32"/>
          <w:szCs w:val="32"/>
        </w:rPr>
        <w:t>.</w:t>
      </w:r>
      <w:r w:rsidRPr="00274EBE">
        <w:rPr>
          <w:rFonts w:ascii="仿宋_GB2312" w:eastAsia="仿宋_GB2312" w:hAnsi="宋体" w:hint="eastAsia"/>
          <w:bCs/>
          <w:sz w:val="32"/>
          <w:szCs w:val="32"/>
        </w:rPr>
        <w:t>QX/T 327-2016  《气象卫星数据分类与编码规范》规定了气象卫星数据的分类与编码规则，适用于气象卫星数据的接收、处理、存储、归档和服务过程中对数据的管理。本文件在对数字蔗田数据分类与编码提出要求时，除了考虑到气象数据外，还考虑了与广西蔗田建设实际相关的地理环境因素和人文因素。</w:t>
      </w:r>
    </w:p>
    <w:p w:rsidR="00274EBE" w:rsidRPr="00274EBE" w:rsidRDefault="00274EBE" w:rsidP="00274EBE">
      <w:pPr>
        <w:spacing w:line="560" w:lineRule="exact"/>
        <w:ind w:firstLineChars="200" w:firstLine="640"/>
        <w:rPr>
          <w:rFonts w:ascii="仿宋_GB2312" w:eastAsia="仿宋_GB2312" w:hAnsi="宋体"/>
          <w:bCs/>
          <w:sz w:val="32"/>
          <w:szCs w:val="32"/>
        </w:rPr>
      </w:pPr>
      <w:r>
        <w:rPr>
          <w:rFonts w:ascii="仿宋_GB2312" w:eastAsia="仿宋_GB2312" w:hAnsi="宋体" w:hint="eastAsia"/>
          <w:bCs/>
          <w:sz w:val="32"/>
          <w:szCs w:val="32"/>
        </w:rPr>
        <w:t>3</w:t>
      </w:r>
      <w:r>
        <w:rPr>
          <w:rFonts w:ascii="仿宋_GB2312" w:eastAsia="仿宋_GB2312" w:hAnsi="宋体"/>
          <w:bCs/>
          <w:sz w:val="32"/>
          <w:szCs w:val="32"/>
        </w:rPr>
        <w:t>.</w:t>
      </w:r>
      <w:r w:rsidRPr="00274EBE">
        <w:rPr>
          <w:rFonts w:ascii="仿宋_GB2312" w:eastAsia="仿宋_GB2312" w:hAnsi="宋体" w:hint="eastAsia"/>
          <w:bCs/>
          <w:sz w:val="32"/>
          <w:szCs w:val="32"/>
        </w:rPr>
        <w:t>DB37/T 4473—2021  《农业大数据分类与编码规范》规定了农业大数据的分类原则和方法，标识符的构成和编码、维护规则。本文件针对“数字蔗田”基地建设过程中使用的数据进行分</w:t>
      </w:r>
      <w:r w:rsidRPr="00274EBE">
        <w:rPr>
          <w:rFonts w:ascii="仿宋_GB2312" w:eastAsia="仿宋_GB2312" w:hAnsi="宋体" w:hint="eastAsia"/>
          <w:bCs/>
          <w:sz w:val="32"/>
          <w:szCs w:val="32"/>
        </w:rPr>
        <w:lastRenderedPageBreak/>
        <w:t>类和编码，考虑了广西蔗田的实际地理、环境、生物等相关因素，更能适用于广西“数字蔗田”数据的分类和编码。</w:t>
      </w:r>
    </w:p>
    <w:p w:rsidR="00274EBE" w:rsidRPr="00274EBE" w:rsidRDefault="00274EBE" w:rsidP="00274EBE">
      <w:pPr>
        <w:spacing w:line="560" w:lineRule="exact"/>
        <w:ind w:firstLineChars="200" w:firstLine="640"/>
        <w:rPr>
          <w:rFonts w:ascii="仿宋_GB2312" w:eastAsia="仿宋_GB2312" w:hAnsi="宋体"/>
          <w:bCs/>
          <w:sz w:val="32"/>
          <w:szCs w:val="32"/>
        </w:rPr>
      </w:pPr>
      <w:r>
        <w:rPr>
          <w:rFonts w:ascii="仿宋_GB2312" w:eastAsia="仿宋_GB2312" w:hAnsi="宋体" w:hint="eastAsia"/>
          <w:bCs/>
          <w:sz w:val="32"/>
          <w:szCs w:val="32"/>
        </w:rPr>
        <w:t>4</w:t>
      </w:r>
      <w:r>
        <w:rPr>
          <w:rFonts w:ascii="仿宋_GB2312" w:eastAsia="仿宋_GB2312" w:hAnsi="宋体"/>
          <w:bCs/>
          <w:sz w:val="32"/>
          <w:szCs w:val="32"/>
        </w:rPr>
        <w:t>.</w:t>
      </w:r>
      <w:r w:rsidRPr="00274EBE">
        <w:rPr>
          <w:rFonts w:ascii="仿宋_GB2312" w:eastAsia="仿宋_GB2312" w:hAnsi="宋体" w:hint="eastAsia"/>
          <w:bCs/>
          <w:sz w:val="32"/>
          <w:szCs w:val="32"/>
        </w:rPr>
        <w:t>DB15/T 2021.2—2020  《草原大数据 第2部分:数据分类与编码》规定了草原大数据信息分类与编码规则，适用于内蒙古草原信息的共享、交换、评价与服务。本文件在对数据分类与编码提出要求时，需要适配于广西“数字蔗田”基地的建设和推广，把区内相关的蔗田情况用编码体现出来，更具有针对性和实用性。</w:t>
      </w:r>
    </w:p>
    <w:p w:rsidR="00DC281D" w:rsidRPr="00DC281D" w:rsidRDefault="00274EBE" w:rsidP="00274EBE">
      <w:pPr>
        <w:spacing w:line="560" w:lineRule="exact"/>
        <w:ind w:firstLineChars="200" w:firstLine="640"/>
        <w:rPr>
          <w:rFonts w:ascii="仿宋_GB2312" w:eastAsia="仿宋_GB2312" w:hAnsi="宋体"/>
          <w:sz w:val="32"/>
          <w:szCs w:val="32"/>
          <w:lang w:val="zh-CN"/>
        </w:rPr>
      </w:pPr>
      <w:r>
        <w:rPr>
          <w:rFonts w:ascii="仿宋_GB2312" w:eastAsia="仿宋_GB2312" w:hAnsi="宋体" w:hint="eastAsia"/>
          <w:bCs/>
          <w:sz w:val="32"/>
          <w:szCs w:val="32"/>
        </w:rPr>
        <w:t>5</w:t>
      </w:r>
      <w:r>
        <w:rPr>
          <w:rFonts w:ascii="仿宋_GB2312" w:eastAsia="仿宋_GB2312" w:hAnsi="宋体"/>
          <w:bCs/>
          <w:sz w:val="32"/>
          <w:szCs w:val="32"/>
        </w:rPr>
        <w:t>.</w:t>
      </w:r>
      <w:r w:rsidRPr="00274EBE">
        <w:rPr>
          <w:rFonts w:ascii="仿宋_GB2312" w:eastAsia="仿宋_GB2312" w:hAnsi="宋体" w:hint="eastAsia"/>
          <w:bCs/>
          <w:sz w:val="32"/>
          <w:szCs w:val="32"/>
        </w:rPr>
        <w:t>DB41/T 2316-2022  《自然资源数据资源分类与编码规范》规定了自然资源数据资源的分类与编码原则、方法和内容。本文件数据分类的对象更倾向于与“数字蔗田”相关的类别，把区内“数字蔗田”建设和蔗田本身的特点概括总结分类，具有针对性。本标准的内容与现行的法律、法规及强制性标准无冲突，标准的编写符合GB/T 1.1-2020的要求</w:t>
      </w:r>
      <w:r w:rsidR="00501212" w:rsidRPr="00501212">
        <w:rPr>
          <w:rFonts w:ascii="仿宋_GB2312" w:eastAsia="仿宋_GB2312" w:hAnsi="宋体" w:hint="eastAsia"/>
          <w:sz w:val="32"/>
          <w:szCs w:val="32"/>
          <w:lang w:val="zh-CN"/>
        </w:rPr>
        <w:t>。</w:t>
      </w:r>
    </w:p>
    <w:p w:rsidR="004774D9" w:rsidRPr="00A70D87" w:rsidRDefault="004774D9" w:rsidP="004774D9">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sidRPr="00A70D87">
        <w:rPr>
          <w:rFonts w:ascii="黑体" w:eastAsia="黑体" w:hAnsi="黑体" w:cs="仿宋_GB2312" w:hint="eastAsia"/>
          <w:sz w:val="32"/>
          <w:szCs w:val="32"/>
        </w:rPr>
        <w:t>五、主要条款的</w:t>
      </w:r>
      <w:r w:rsidRPr="00A70D87">
        <w:rPr>
          <w:rFonts w:ascii="黑体" w:eastAsia="黑体" w:hAnsi="黑体" w:cs="仿宋_GB2312"/>
          <w:sz w:val="32"/>
          <w:szCs w:val="32"/>
        </w:rPr>
        <w:t>说明</w:t>
      </w:r>
    </w:p>
    <w:p w:rsidR="007D108E" w:rsidRPr="00A70D87" w:rsidRDefault="003578F6">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广西地方标准《</w:t>
      </w:r>
      <w:r w:rsidR="00B61A63">
        <w:rPr>
          <w:rFonts w:ascii="仿宋_GB2312" w:eastAsia="仿宋_GB2312" w:hAnsi="宋体" w:hint="eastAsia"/>
          <w:sz w:val="32"/>
          <w:szCs w:val="32"/>
        </w:rPr>
        <w:t>数字蔗田  数据分类与编码规范</w:t>
      </w:r>
      <w:r w:rsidRPr="00A70D87">
        <w:rPr>
          <w:rFonts w:ascii="仿宋_GB2312" w:eastAsia="仿宋_GB2312" w:hAnsi="宋体" w:hint="eastAsia"/>
          <w:sz w:val="32"/>
          <w:szCs w:val="32"/>
          <w:lang w:val="zh-CN"/>
        </w:rPr>
        <w:t>》主要内容包括</w:t>
      </w:r>
      <w:r w:rsidR="00B4427E" w:rsidRPr="00B4427E">
        <w:rPr>
          <w:rFonts w:ascii="仿宋_GB2312" w:eastAsia="仿宋_GB2312" w:hAnsi="宋体" w:hint="eastAsia"/>
          <w:sz w:val="32"/>
          <w:szCs w:val="32"/>
        </w:rPr>
        <w:t>术语和定义，数字蔗田数据分类与编码的分类原则及方法、编码原则及方法、分类与编码表、扩充规则</w:t>
      </w:r>
      <w:r w:rsidR="005050A7" w:rsidRPr="00A70D87">
        <w:rPr>
          <w:rFonts w:ascii="仿宋_GB2312" w:eastAsia="仿宋_GB2312" w:hAnsi="宋体" w:hint="eastAsia"/>
          <w:sz w:val="32"/>
          <w:szCs w:val="32"/>
        </w:rPr>
        <w:t>。</w:t>
      </w:r>
    </w:p>
    <w:p w:rsidR="007D108E" w:rsidRPr="00A70D87" w:rsidRDefault="00075FFD" w:rsidP="001F6C00">
      <w:pPr>
        <w:pStyle w:val="af5"/>
        <w:numPr>
          <w:ilvl w:val="0"/>
          <w:numId w:val="2"/>
        </w:numPr>
        <w:spacing w:beforeLines="50" w:before="156" w:afterLines="50" w:after="156" w:line="560" w:lineRule="exact"/>
        <w:ind w:firstLineChars="0"/>
        <w:rPr>
          <w:rFonts w:ascii="楷体" w:eastAsia="楷体" w:hAnsi="楷体"/>
          <w:b/>
          <w:sz w:val="32"/>
          <w:szCs w:val="32"/>
        </w:rPr>
      </w:pPr>
      <w:r>
        <w:rPr>
          <w:rFonts w:ascii="楷体" w:eastAsia="楷体" w:hAnsi="楷体" w:hint="eastAsia"/>
          <w:b/>
          <w:sz w:val="32"/>
          <w:szCs w:val="32"/>
        </w:rPr>
        <w:t>术语和</w:t>
      </w:r>
      <w:r>
        <w:rPr>
          <w:rFonts w:ascii="楷体" w:eastAsia="楷体" w:hAnsi="楷体"/>
          <w:b/>
          <w:sz w:val="32"/>
          <w:szCs w:val="32"/>
        </w:rPr>
        <w:t>定义</w:t>
      </w:r>
    </w:p>
    <w:p w:rsidR="001F6C00" w:rsidRDefault="006B1D6D" w:rsidP="001F6C00">
      <w:pPr>
        <w:spacing w:line="560" w:lineRule="exact"/>
        <w:ind w:firstLineChars="200" w:firstLine="640"/>
        <w:rPr>
          <w:rFonts w:ascii="仿宋_GB2312" w:eastAsia="仿宋_GB2312" w:hAnsi="宋体"/>
          <w:sz w:val="32"/>
          <w:szCs w:val="32"/>
          <w:lang w:val="zh-CN"/>
        </w:rPr>
      </w:pPr>
      <w:r w:rsidRPr="006B1D6D">
        <w:rPr>
          <w:rFonts w:ascii="仿宋_GB2312" w:eastAsia="仿宋_GB2312" w:hAnsi="宋体" w:hint="eastAsia"/>
          <w:sz w:val="32"/>
          <w:szCs w:val="32"/>
          <w:lang w:val="zh-CN"/>
        </w:rPr>
        <w:t>“数字蔗田”概念由广西农科院数字甘蔗创新研究团队于2020年首次提出，是指将遥感(Remote sensing,RS)、地理信息系统(Geography information systems,GIS)和全球定位系统(Global positioning systems,GPS)技术（简称“3S技术”）以及多（高）光谱、计算机、通讯、大数据、自动化、人工智能等</w:t>
      </w:r>
      <w:r w:rsidRPr="006B1D6D">
        <w:rPr>
          <w:rFonts w:ascii="仿宋_GB2312" w:eastAsia="仿宋_GB2312" w:hAnsi="宋体" w:hint="eastAsia"/>
          <w:sz w:val="32"/>
          <w:szCs w:val="32"/>
          <w:lang w:val="zh-CN"/>
        </w:rPr>
        <w:lastRenderedPageBreak/>
        <w:t>工程技术与农学、数学、物理学、地理学、土壤学、遗传学、生理生态学、生物信息学等农业基础学科有机地结合起来，实现对甘蔗育、繁、推、耕、种、管、收、榨、售过程中对其“三生”（生命、生产、生态）现象从宏观、中观到微观的实时数据监测和定期信息获取，生成动态空间信息系统，并通过数字化可视化技术对甘蔗“三生”现象及过程进行模拟，以达到合理利用农业资源、降低生产成本、改善生态环境，最终实现提高甘蔗产量和蔗糖分的一种生产模式。《“数字蔗田”生产模式大数据标准体</w:t>
      </w:r>
      <w:r w:rsidR="00264928">
        <w:rPr>
          <w:rFonts w:ascii="仿宋_GB2312" w:eastAsia="仿宋_GB2312" w:hAnsi="宋体" w:hint="eastAsia"/>
          <w:noProof/>
          <w:sz w:val="32"/>
          <w:szCs w:val="32"/>
        </w:rPr>
        <w:drawing>
          <wp:anchor distT="0" distB="0" distL="114300" distR="114300" simplePos="0" relativeHeight="251658240" behindDoc="0" locked="0" layoutInCell="1" allowOverlap="1" wp14:anchorId="5B940BF3">
            <wp:simplePos x="0" y="0"/>
            <wp:positionH relativeFrom="column">
              <wp:posOffset>344170</wp:posOffset>
            </wp:positionH>
            <wp:positionV relativeFrom="page">
              <wp:posOffset>4405578</wp:posOffset>
            </wp:positionV>
            <wp:extent cx="5066665" cy="2505075"/>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6665" cy="2505075"/>
                    </a:xfrm>
                    <a:prstGeom prst="rect">
                      <a:avLst/>
                    </a:prstGeom>
                    <a:noFill/>
                  </pic:spPr>
                </pic:pic>
              </a:graphicData>
            </a:graphic>
            <wp14:sizeRelH relativeFrom="page">
              <wp14:pctWidth>0</wp14:pctWidth>
            </wp14:sizeRelH>
            <wp14:sizeRelV relativeFrom="page">
              <wp14:pctHeight>0</wp14:pctHeight>
            </wp14:sizeRelV>
          </wp:anchor>
        </w:drawing>
      </w:r>
      <w:r w:rsidRPr="006B1D6D">
        <w:rPr>
          <w:rFonts w:ascii="仿宋_GB2312" w:eastAsia="仿宋_GB2312" w:hAnsi="宋体" w:hint="eastAsia"/>
          <w:sz w:val="32"/>
          <w:szCs w:val="32"/>
          <w:lang w:val="zh-CN"/>
        </w:rPr>
        <w:t>系框架》对数字蔗田的概念进行了相关论述（见图1）</w:t>
      </w:r>
      <w:r w:rsidR="001F6C00" w:rsidRPr="00A70D87">
        <w:rPr>
          <w:rFonts w:ascii="仿宋_GB2312" w:eastAsia="仿宋_GB2312" w:hAnsi="宋体" w:hint="eastAsia"/>
          <w:sz w:val="32"/>
          <w:szCs w:val="32"/>
          <w:lang w:val="zh-CN"/>
        </w:rPr>
        <w:t>。</w:t>
      </w:r>
    </w:p>
    <w:p w:rsidR="009A0B86" w:rsidRPr="00704550" w:rsidRDefault="00075FFD" w:rsidP="00704550">
      <w:pPr>
        <w:spacing w:line="560" w:lineRule="exact"/>
        <w:ind w:firstLineChars="200" w:firstLine="422"/>
        <w:jc w:val="center"/>
        <w:rPr>
          <w:rFonts w:ascii="仿宋_GB2312" w:eastAsia="仿宋_GB2312" w:hAnsi="宋体"/>
          <w:b/>
          <w:szCs w:val="21"/>
          <w:lang w:val="zh-CN"/>
        </w:rPr>
      </w:pPr>
      <w:r w:rsidRPr="00075FFD">
        <w:rPr>
          <w:rFonts w:ascii="仿宋_GB2312" w:eastAsia="仿宋_GB2312" w:hAnsi="宋体" w:hint="eastAsia"/>
          <w:b/>
          <w:szCs w:val="21"/>
          <w:lang w:val="zh-CN"/>
        </w:rPr>
        <w:t xml:space="preserve">图1  </w:t>
      </w:r>
      <w:r w:rsidR="006B1D6D" w:rsidRPr="006B1D6D">
        <w:rPr>
          <w:rFonts w:ascii="仿宋_GB2312" w:eastAsia="仿宋_GB2312" w:hAnsi="宋体" w:hint="eastAsia"/>
          <w:b/>
          <w:szCs w:val="21"/>
          <w:lang w:val="zh-CN"/>
        </w:rPr>
        <w:t>文献《“数字蔗田”生产模式大数据标准体系框架》</w:t>
      </w:r>
    </w:p>
    <w:p w:rsidR="007D108E" w:rsidRPr="00A70D87" w:rsidRDefault="00704550" w:rsidP="00FC5767">
      <w:pPr>
        <w:pStyle w:val="af5"/>
        <w:numPr>
          <w:ilvl w:val="0"/>
          <w:numId w:val="2"/>
        </w:numPr>
        <w:spacing w:beforeLines="50" w:before="156" w:afterLines="50" w:after="156" w:line="560" w:lineRule="exact"/>
        <w:ind w:firstLineChars="0"/>
        <w:rPr>
          <w:rFonts w:ascii="楷体" w:eastAsia="楷体" w:hAnsi="楷体"/>
          <w:b/>
          <w:sz w:val="32"/>
          <w:szCs w:val="32"/>
        </w:rPr>
      </w:pPr>
      <w:r>
        <w:rPr>
          <w:rFonts w:ascii="楷体" w:eastAsia="楷体" w:hAnsi="楷体" w:hint="eastAsia"/>
          <w:b/>
          <w:sz w:val="32"/>
          <w:szCs w:val="32"/>
        </w:rPr>
        <w:t>分类原则及</w:t>
      </w:r>
      <w:r>
        <w:rPr>
          <w:rFonts w:ascii="楷体" w:eastAsia="楷体" w:hAnsi="楷体"/>
          <w:b/>
          <w:sz w:val="32"/>
          <w:szCs w:val="32"/>
        </w:rPr>
        <w:t>方法</w:t>
      </w:r>
    </w:p>
    <w:p w:rsidR="00FC5767" w:rsidRDefault="00704550" w:rsidP="00880D38">
      <w:pPr>
        <w:spacing w:line="560" w:lineRule="exact"/>
        <w:ind w:firstLineChars="200" w:firstLine="640"/>
        <w:rPr>
          <w:rFonts w:ascii="仿宋_GB2312" w:eastAsia="仿宋_GB2312" w:hAnsi="宋体"/>
          <w:sz w:val="32"/>
          <w:szCs w:val="32"/>
          <w:lang w:val="zh-CN"/>
        </w:rPr>
      </w:pPr>
      <w:r w:rsidRPr="00704550">
        <w:rPr>
          <w:rFonts w:ascii="仿宋_GB2312" w:eastAsia="仿宋_GB2312" w:hAnsi="宋体" w:hint="eastAsia"/>
          <w:sz w:val="32"/>
          <w:szCs w:val="32"/>
          <w:lang w:val="zh-CN"/>
        </w:rPr>
        <w:t>GB/T 7027将信息分类的基本原则概括为“五个性”（见图2）。分类对象应具有科学性，符合客观实际，以稳定的本质属性和特征作为分类基础；分类对象宜具有系统性，将选定的分类对象以一定的顺序进行系统化；分类对象宜具有可扩延性，在增加新的分类对象时，要在不打乱已有分类体系和方法的前提下进行扩展；</w:t>
      </w:r>
      <w:r w:rsidRPr="00704550">
        <w:rPr>
          <w:rFonts w:ascii="仿宋_GB2312" w:eastAsia="仿宋_GB2312" w:hAnsi="宋体" w:hint="eastAsia"/>
          <w:sz w:val="32"/>
          <w:szCs w:val="32"/>
          <w:lang w:val="zh-CN"/>
        </w:rPr>
        <w:lastRenderedPageBreak/>
        <w:t>分类对象宜具有兼容性，与相关标准协调一致；分类对象宜具有</w:t>
      </w:r>
      <w:r w:rsidR="00264928">
        <w:rPr>
          <w:rFonts w:ascii="仿宋_GB2312" w:eastAsia="仿宋_GB2312" w:hAnsi="宋体" w:hint="eastAsia"/>
          <w:noProof/>
          <w:sz w:val="32"/>
          <w:szCs w:val="32"/>
        </w:rPr>
        <w:drawing>
          <wp:anchor distT="0" distB="0" distL="114300" distR="114300" simplePos="0" relativeHeight="251659264" behindDoc="0" locked="0" layoutInCell="1" allowOverlap="1" wp14:anchorId="022C5469">
            <wp:simplePos x="0" y="0"/>
            <wp:positionH relativeFrom="column">
              <wp:posOffset>379355</wp:posOffset>
            </wp:positionH>
            <wp:positionV relativeFrom="page">
              <wp:posOffset>1846788</wp:posOffset>
            </wp:positionV>
            <wp:extent cx="5047615" cy="2228850"/>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7615" cy="2228850"/>
                    </a:xfrm>
                    <a:prstGeom prst="rect">
                      <a:avLst/>
                    </a:prstGeom>
                    <a:noFill/>
                  </pic:spPr>
                </pic:pic>
              </a:graphicData>
            </a:graphic>
            <wp14:sizeRelH relativeFrom="page">
              <wp14:pctWidth>0</wp14:pctWidth>
            </wp14:sizeRelH>
            <wp14:sizeRelV relativeFrom="page">
              <wp14:pctHeight>0</wp14:pctHeight>
            </wp14:sizeRelV>
          </wp:anchor>
        </w:drawing>
      </w:r>
      <w:r w:rsidRPr="00704550">
        <w:rPr>
          <w:rFonts w:ascii="仿宋_GB2312" w:eastAsia="仿宋_GB2312" w:hAnsi="宋体" w:hint="eastAsia"/>
          <w:sz w:val="32"/>
          <w:szCs w:val="32"/>
          <w:lang w:val="zh-CN"/>
        </w:rPr>
        <w:t>综合实用性，以便于数据整合和共享交换</w:t>
      </w:r>
      <w:r w:rsidR="00FC5767" w:rsidRPr="00A70D87">
        <w:rPr>
          <w:rFonts w:ascii="仿宋_GB2312" w:eastAsia="仿宋_GB2312" w:hAnsi="宋体" w:hint="eastAsia"/>
          <w:sz w:val="32"/>
          <w:szCs w:val="32"/>
          <w:lang w:val="zh-CN"/>
        </w:rPr>
        <w:t>。</w:t>
      </w:r>
    </w:p>
    <w:p w:rsidR="005A1B86" w:rsidRPr="005A1B86" w:rsidRDefault="00704550" w:rsidP="005A1B86">
      <w:pPr>
        <w:spacing w:line="560" w:lineRule="exact"/>
        <w:ind w:firstLineChars="200" w:firstLine="422"/>
        <w:jc w:val="center"/>
        <w:rPr>
          <w:rFonts w:ascii="仿宋_GB2312" w:eastAsia="仿宋_GB2312" w:hAnsi="宋体"/>
          <w:b/>
          <w:szCs w:val="21"/>
          <w:lang w:val="zh-CN"/>
        </w:rPr>
      </w:pPr>
      <w:r>
        <w:rPr>
          <w:rFonts w:ascii="仿宋_GB2312" w:eastAsia="仿宋_GB2312" w:hAnsi="宋体" w:hint="eastAsia"/>
          <w:b/>
          <w:szCs w:val="21"/>
          <w:lang w:val="zh-CN"/>
        </w:rPr>
        <w:t>图</w:t>
      </w:r>
      <w:r>
        <w:rPr>
          <w:rFonts w:ascii="仿宋_GB2312" w:eastAsia="仿宋_GB2312" w:hAnsi="宋体"/>
          <w:b/>
          <w:szCs w:val="21"/>
          <w:lang w:val="zh-CN"/>
        </w:rPr>
        <w:t>2</w:t>
      </w:r>
      <w:r w:rsidR="005A1B86" w:rsidRPr="005A1B86">
        <w:rPr>
          <w:rFonts w:ascii="仿宋_GB2312" w:eastAsia="仿宋_GB2312" w:hAnsi="宋体" w:hint="eastAsia"/>
          <w:b/>
          <w:szCs w:val="21"/>
          <w:lang w:val="zh-CN"/>
        </w:rPr>
        <w:t xml:space="preserve">  </w:t>
      </w:r>
      <w:r w:rsidRPr="00704550">
        <w:rPr>
          <w:rFonts w:ascii="仿宋_GB2312" w:eastAsia="仿宋_GB2312" w:hAnsi="宋体" w:hint="eastAsia"/>
          <w:b/>
          <w:szCs w:val="21"/>
          <w:lang w:val="zh-CN"/>
        </w:rPr>
        <w:t>GB/T 7027分类原则</w:t>
      </w:r>
    </w:p>
    <w:p w:rsidR="005A1B86" w:rsidRDefault="00264928" w:rsidP="00880D38">
      <w:pPr>
        <w:spacing w:line="560" w:lineRule="exact"/>
        <w:ind w:firstLineChars="200" w:firstLine="640"/>
        <w:rPr>
          <w:rFonts w:ascii="仿宋_GB2312" w:eastAsia="仿宋_GB2312" w:hAnsi="宋体"/>
          <w:sz w:val="32"/>
          <w:szCs w:val="32"/>
          <w:lang w:val="zh-CN"/>
        </w:rPr>
      </w:pPr>
      <w:bookmarkStart w:id="0" w:name="_GoBack"/>
      <w:r>
        <w:rPr>
          <w:rFonts w:ascii="仿宋_GB2312" w:eastAsia="仿宋_GB2312" w:hAnsi="宋体" w:hint="eastAsia"/>
          <w:noProof/>
          <w:sz w:val="32"/>
          <w:szCs w:val="32"/>
        </w:rPr>
        <w:drawing>
          <wp:anchor distT="0" distB="0" distL="114300" distR="114300" simplePos="0" relativeHeight="251660288" behindDoc="0" locked="0" layoutInCell="1" allowOverlap="1" wp14:anchorId="218229A5">
            <wp:simplePos x="0" y="0"/>
            <wp:positionH relativeFrom="column">
              <wp:posOffset>130414</wp:posOffset>
            </wp:positionH>
            <wp:positionV relativeFrom="page">
              <wp:posOffset>7075004</wp:posOffset>
            </wp:positionV>
            <wp:extent cx="5742940" cy="1171575"/>
            <wp:effectExtent l="0" t="0" r="0"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2940" cy="1171575"/>
                    </a:xfrm>
                    <a:prstGeom prst="rect">
                      <a:avLst/>
                    </a:prstGeom>
                    <a:noFill/>
                  </pic:spPr>
                </pic:pic>
              </a:graphicData>
            </a:graphic>
            <wp14:sizeRelH relativeFrom="page">
              <wp14:pctWidth>0</wp14:pctWidth>
            </wp14:sizeRelH>
            <wp14:sizeRelV relativeFrom="page">
              <wp14:pctHeight>0</wp14:pctHeight>
            </wp14:sizeRelV>
          </wp:anchor>
        </w:drawing>
      </w:r>
      <w:bookmarkEnd w:id="0"/>
      <w:r w:rsidR="00704550" w:rsidRPr="00704550">
        <w:rPr>
          <w:rFonts w:ascii="仿宋_GB2312" w:eastAsia="仿宋_GB2312" w:hAnsi="宋体" w:hint="eastAsia"/>
          <w:sz w:val="32"/>
          <w:szCs w:val="32"/>
          <w:lang w:val="zh-CN"/>
        </w:rPr>
        <w:t>GB/T 7027中描述了线分类法的过程（见图3），线分类法又称为层级分类法和体系分类法。线分类法将分类对象按选定的若干属性或特征逐次地分成相应的若干个层级类目，并排列成一个有层次的，逐渐展开的分类体系。线分类法的代码编码特征是使用一串有层次顺序的数字进行编码。数字蔗田数据分类和编码依据甘蔗农业生产特征进行分类，包括一级类目、二级类目和三级类目三个层次</w:t>
      </w:r>
      <w:r w:rsidR="005A1B86" w:rsidRPr="005A1B86">
        <w:rPr>
          <w:rFonts w:ascii="仿宋_GB2312" w:eastAsia="仿宋_GB2312" w:hAnsi="宋体" w:hint="eastAsia"/>
          <w:sz w:val="32"/>
          <w:szCs w:val="32"/>
          <w:lang w:val="zh-CN"/>
        </w:rPr>
        <w:t>。</w:t>
      </w:r>
    </w:p>
    <w:p w:rsidR="00704550" w:rsidRPr="00704550" w:rsidRDefault="00704550" w:rsidP="00704550">
      <w:pPr>
        <w:spacing w:line="560" w:lineRule="exact"/>
        <w:ind w:firstLineChars="200" w:firstLine="422"/>
        <w:jc w:val="center"/>
        <w:rPr>
          <w:rFonts w:ascii="仿宋_GB2312" w:eastAsia="仿宋_GB2312" w:hAnsi="宋体"/>
          <w:b/>
          <w:szCs w:val="21"/>
          <w:lang w:val="zh-CN"/>
        </w:rPr>
      </w:pPr>
      <w:r w:rsidRPr="00704550">
        <w:rPr>
          <w:rFonts w:ascii="仿宋_GB2312" w:eastAsia="仿宋_GB2312" w:hAnsi="宋体" w:hint="eastAsia"/>
          <w:b/>
          <w:szCs w:val="21"/>
          <w:lang w:val="zh-CN"/>
        </w:rPr>
        <w:t>图3  GB/T 7027线分类法</w:t>
      </w:r>
    </w:p>
    <w:p w:rsidR="00871034" w:rsidRPr="00871034" w:rsidRDefault="00704550" w:rsidP="00871034">
      <w:pPr>
        <w:pStyle w:val="af5"/>
        <w:numPr>
          <w:ilvl w:val="0"/>
          <w:numId w:val="2"/>
        </w:numPr>
        <w:spacing w:beforeLines="50" w:before="156" w:afterLines="50" w:after="156" w:line="560" w:lineRule="exact"/>
        <w:ind w:firstLineChars="0"/>
        <w:rPr>
          <w:rFonts w:ascii="楷体" w:eastAsia="楷体" w:hAnsi="楷体"/>
          <w:b/>
          <w:sz w:val="32"/>
          <w:szCs w:val="32"/>
        </w:rPr>
      </w:pPr>
      <w:r>
        <w:rPr>
          <w:rFonts w:ascii="楷体" w:eastAsia="楷体" w:hAnsi="楷体" w:hint="eastAsia"/>
          <w:b/>
          <w:sz w:val="32"/>
          <w:szCs w:val="32"/>
        </w:rPr>
        <w:t>编码原则及</w:t>
      </w:r>
      <w:r>
        <w:rPr>
          <w:rFonts w:ascii="楷体" w:eastAsia="楷体" w:hAnsi="楷体"/>
          <w:b/>
          <w:sz w:val="32"/>
          <w:szCs w:val="32"/>
        </w:rPr>
        <w:t>方法</w:t>
      </w:r>
    </w:p>
    <w:p w:rsidR="00871034" w:rsidRDefault="00704550" w:rsidP="00871034">
      <w:pPr>
        <w:spacing w:line="560" w:lineRule="exact"/>
        <w:ind w:firstLineChars="200" w:firstLine="640"/>
        <w:rPr>
          <w:rFonts w:ascii="仿宋_GB2312" w:eastAsia="仿宋_GB2312" w:hAnsi="宋体"/>
          <w:sz w:val="32"/>
          <w:szCs w:val="32"/>
        </w:rPr>
      </w:pPr>
      <w:r>
        <w:rPr>
          <w:rFonts w:ascii="仿宋_GB2312" w:eastAsia="仿宋_GB2312" w:hAnsi="宋体"/>
          <w:noProof/>
          <w:sz w:val="32"/>
          <w:szCs w:val="32"/>
        </w:rPr>
        <w:lastRenderedPageBreak/>
        <w:drawing>
          <wp:anchor distT="0" distB="0" distL="114300" distR="114300" simplePos="0" relativeHeight="251661312" behindDoc="0" locked="0" layoutInCell="1" allowOverlap="1" wp14:anchorId="561C79A0">
            <wp:simplePos x="0" y="0"/>
            <wp:positionH relativeFrom="column">
              <wp:posOffset>581891</wp:posOffset>
            </wp:positionH>
            <wp:positionV relativeFrom="page">
              <wp:posOffset>4148108</wp:posOffset>
            </wp:positionV>
            <wp:extent cx="4933315" cy="981075"/>
            <wp:effectExtent l="0" t="0" r="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33315" cy="981075"/>
                    </a:xfrm>
                    <a:prstGeom prst="rect">
                      <a:avLst/>
                    </a:prstGeom>
                    <a:noFill/>
                  </pic:spPr>
                </pic:pic>
              </a:graphicData>
            </a:graphic>
            <wp14:sizeRelH relativeFrom="page">
              <wp14:pctWidth>0</wp14:pctWidth>
            </wp14:sizeRelH>
            <wp14:sizeRelV relativeFrom="page">
              <wp14:pctHeight>0</wp14:pctHeight>
            </wp14:sizeRelV>
          </wp:anchor>
        </w:drawing>
      </w:r>
      <w:r w:rsidRPr="00704550">
        <w:rPr>
          <w:rFonts w:ascii="仿宋_GB2312" w:eastAsia="仿宋_GB2312" w:hAnsi="宋体" w:hint="eastAsia"/>
          <w:sz w:val="32"/>
          <w:szCs w:val="32"/>
        </w:rPr>
        <w:t>在一个分类编码标准中，每一个编码对象应仅有一个代码，一个代码只唯一表示一个编码对象；代码应有适当的后备容量，以便扩充需要；进行数据代码编码时，代码的类型，代码的结构以及代码的编写格式应当统一。数字蔗田数据编码方法采用层次码进行编码，代码的层次与分类的层次一致，分为一级类目代码层次、二级类目代码层次和三级类目代码层次。GB/T 7027给出了层次码的编码方法（见图4）；层次码代码遵循一定的编码规则，主要参考《NY/T 3987-2021 农业信息资源分类与编码》进行确定（见图5）</w:t>
      </w:r>
      <w:r w:rsidR="00871034" w:rsidRPr="00871034">
        <w:rPr>
          <w:rFonts w:ascii="仿宋_GB2312" w:eastAsia="仿宋_GB2312" w:hAnsi="宋体" w:hint="eastAsia"/>
          <w:sz w:val="32"/>
          <w:szCs w:val="32"/>
        </w:rPr>
        <w:t>。</w:t>
      </w:r>
    </w:p>
    <w:p w:rsidR="00704550" w:rsidRPr="00704550" w:rsidRDefault="00704550" w:rsidP="00704550">
      <w:pPr>
        <w:spacing w:line="560" w:lineRule="exact"/>
        <w:ind w:firstLineChars="200" w:firstLine="640"/>
        <w:jc w:val="center"/>
        <w:rPr>
          <w:rFonts w:ascii="仿宋_GB2312" w:eastAsia="仿宋_GB2312" w:hAnsi="宋体"/>
          <w:b/>
          <w:szCs w:val="21"/>
          <w:lang w:val="zh-CN"/>
        </w:rPr>
      </w:pPr>
      <w:r>
        <w:rPr>
          <w:rFonts w:ascii="仿宋_GB2312" w:eastAsia="仿宋_GB2312" w:hAnsi="宋体"/>
          <w:noProof/>
          <w:sz w:val="32"/>
          <w:szCs w:val="32"/>
        </w:rPr>
        <w:drawing>
          <wp:anchor distT="0" distB="0" distL="114300" distR="114300" simplePos="0" relativeHeight="251662336" behindDoc="0" locked="0" layoutInCell="1" allowOverlap="1" wp14:anchorId="49C56A00">
            <wp:simplePos x="0" y="0"/>
            <wp:positionH relativeFrom="column">
              <wp:posOffset>798021</wp:posOffset>
            </wp:positionH>
            <wp:positionV relativeFrom="page">
              <wp:posOffset>5625869</wp:posOffset>
            </wp:positionV>
            <wp:extent cx="4495165" cy="1276350"/>
            <wp:effectExtent l="0" t="0" r="0" b="0"/>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95165" cy="1276350"/>
                    </a:xfrm>
                    <a:prstGeom prst="rect">
                      <a:avLst/>
                    </a:prstGeom>
                    <a:noFill/>
                  </pic:spPr>
                </pic:pic>
              </a:graphicData>
            </a:graphic>
            <wp14:sizeRelH relativeFrom="page">
              <wp14:pctWidth>0</wp14:pctWidth>
            </wp14:sizeRelH>
            <wp14:sizeRelV relativeFrom="page">
              <wp14:pctHeight>0</wp14:pctHeight>
            </wp14:sizeRelV>
          </wp:anchor>
        </w:drawing>
      </w:r>
      <w:r w:rsidRPr="00704550">
        <w:rPr>
          <w:rFonts w:ascii="仿宋_GB2312" w:eastAsia="仿宋_GB2312" w:hAnsi="宋体" w:hint="eastAsia"/>
          <w:b/>
          <w:szCs w:val="21"/>
          <w:lang w:val="zh-CN"/>
        </w:rPr>
        <w:t>图4 GB/T 7027层次码编码规则</w:t>
      </w:r>
    </w:p>
    <w:p w:rsidR="00704550" w:rsidRPr="00704550" w:rsidRDefault="00704550" w:rsidP="00704550">
      <w:pPr>
        <w:spacing w:line="560" w:lineRule="exact"/>
        <w:ind w:firstLineChars="200" w:firstLine="422"/>
        <w:jc w:val="center"/>
        <w:rPr>
          <w:rFonts w:ascii="仿宋_GB2312" w:eastAsia="仿宋_GB2312" w:hAnsi="宋体"/>
          <w:b/>
          <w:szCs w:val="21"/>
          <w:lang w:val="zh-CN"/>
        </w:rPr>
      </w:pPr>
      <w:r w:rsidRPr="00704550">
        <w:rPr>
          <w:rFonts w:ascii="仿宋_GB2312" w:eastAsia="仿宋_GB2312" w:hAnsi="宋体" w:hint="eastAsia"/>
          <w:b/>
          <w:szCs w:val="21"/>
          <w:lang w:val="zh-CN"/>
        </w:rPr>
        <w:t>图5 数字蔗田数据编码方法</w:t>
      </w:r>
    </w:p>
    <w:p w:rsidR="00704550" w:rsidRPr="00871034" w:rsidRDefault="00704550" w:rsidP="00704550">
      <w:pPr>
        <w:pStyle w:val="af5"/>
        <w:numPr>
          <w:ilvl w:val="0"/>
          <w:numId w:val="2"/>
        </w:numPr>
        <w:spacing w:beforeLines="50" w:before="156" w:afterLines="50" w:after="156" w:line="560" w:lineRule="exact"/>
        <w:ind w:firstLineChars="0"/>
        <w:rPr>
          <w:rFonts w:ascii="楷体" w:eastAsia="楷体" w:hAnsi="楷体"/>
          <w:b/>
          <w:sz w:val="32"/>
          <w:szCs w:val="32"/>
        </w:rPr>
      </w:pPr>
      <w:r>
        <w:rPr>
          <w:rFonts w:ascii="楷体" w:eastAsia="楷体" w:hAnsi="楷体" w:hint="eastAsia"/>
          <w:b/>
          <w:sz w:val="32"/>
          <w:szCs w:val="32"/>
        </w:rPr>
        <w:t>分类与</w:t>
      </w:r>
      <w:r>
        <w:rPr>
          <w:rFonts w:ascii="楷体" w:eastAsia="楷体" w:hAnsi="楷体"/>
          <w:b/>
          <w:sz w:val="32"/>
          <w:szCs w:val="32"/>
        </w:rPr>
        <w:t>编码</w:t>
      </w:r>
      <w:r>
        <w:rPr>
          <w:rFonts w:ascii="楷体" w:eastAsia="楷体" w:hAnsi="楷体" w:hint="eastAsia"/>
          <w:b/>
          <w:sz w:val="32"/>
          <w:szCs w:val="32"/>
        </w:rPr>
        <w:t>表</w:t>
      </w:r>
    </w:p>
    <w:p w:rsidR="00704550" w:rsidRPr="00704550" w:rsidRDefault="00704550" w:rsidP="00704550">
      <w:pPr>
        <w:spacing w:line="560" w:lineRule="exact"/>
        <w:ind w:firstLineChars="200" w:firstLine="640"/>
        <w:rPr>
          <w:rFonts w:ascii="仿宋_GB2312" w:eastAsia="仿宋_GB2312" w:hAnsi="宋体"/>
          <w:sz w:val="32"/>
          <w:szCs w:val="32"/>
        </w:rPr>
      </w:pPr>
      <w:r w:rsidRPr="00704550">
        <w:rPr>
          <w:rFonts w:ascii="仿宋_GB2312" w:eastAsia="仿宋_GB2312" w:hAnsi="宋体" w:hint="eastAsia"/>
          <w:sz w:val="32"/>
          <w:szCs w:val="32"/>
        </w:rPr>
        <w:t>运用农艺学、生态学、表型组学等学科，结合甘蔗农业生产特征，对甘蔗农业大数据进行分类和编码。分类与编码表将甘蔗农业生产大数据分为三个层次，对应三个级别类目和三个级别代码。</w:t>
      </w:r>
    </w:p>
    <w:p w:rsidR="0069165A" w:rsidRPr="00704550" w:rsidRDefault="00704550" w:rsidP="00704550">
      <w:pPr>
        <w:spacing w:line="560" w:lineRule="exact"/>
        <w:ind w:firstLineChars="200" w:firstLine="640"/>
        <w:rPr>
          <w:rFonts w:ascii="仿宋_GB2312" w:eastAsia="仿宋_GB2312" w:hAnsi="宋体"/>
          <w:sz w:val="32"/>
          <w:szCs w:val="32"/>
        </w:rPr>
      </w:pPr>
      <w:r w:rsidRPr="00704550">
        <w:rPr>
          <w:rFonts w:ascii="仿宋_GB2312" w:eastAsia="仿宋_GB2312" w:hAnsi="宋体" w:hint="eastAsia"/>
          <w:sz w:val="32"/>
          <w:szCs w:val="32"/>
        </w:rPr>
        <w:t>一级分类包括甘蔗地块属性、生产资料管理、甘蔗农业环境、</w:t>
      </w:r>
      <w:r w:rsidRPr="00704550">
        <w:rPr>
          <w:rFonts w:ascii="仿宋_GB2312" w:eastAsia="仿宋_GB2312" w:hAnsi="宋体" w:hint="eastAsia"/>
          <w:sz w:val="32"/>
          <w:szCs w:val="32"/>
        </w:rPr>
        <w:lastRenderedPageBreak/>
        <w:t>农业环境监测。地块基础信息是依据蔗农与糖厂签订的订单合同确定，内容包括地块编号、行政单位、地块坐标、土地属性、种植主体属性、地租、地力等。试验档案管理根据不同生产种植主体进行编码分类内容包括试验地属性、试验单位、试验规模、项目名称、起止日期、试验内容、小区设置等。耕整地信息依据甘蔗地块作业参数进行编码，包括耕幅、耕深、耕作时间、行距、蔗沟深度、盖土厚度、作业价格，拖拉机型号及马力等。第一年新植蔗生产管理编码内容包括品种选种、种茎（种苗）类型、蔗种投入、下种方式、种植规格、培土规格、地膜属性、不同批次水肥及病虫草害管理等；第二年宿根蔗生产管理编码依据农艺性状调查要求进行编码，内容包括蔗叶处理方式及成本、破垄松蔸方式及成本、地膜属性、水分管理、肥料管理、病虫草害管理等；第三年宿根蔗生产管理编码内容包括蔗叶处理方式及成本、破垄松蔸方式及成本、地膜属性、水分管理、肥料管理、病虫草害管理等</w:t>
      </w:r>
      <w:r>
        <w:rPr>
          <w:rFonts w:ascii="仿宋_GB2312" w:eastAsia="仿宋_GB2312" w:hAnsi="宋体" w:hint="eastAsia"/>
          <w:sz w:val="32"/>
          <w:szCs w:val="32"/>
        </w:rPr>
        <w:t>。</w:t>
      </w:r>
    </w:p>
    <w:p w:rsidR="00F6669F" w:rsidRPr="00A70D87" w:rsidRDefault="00F6669F" w:rsidP="00F6669F">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sidRPr="00A70D87">
        <w:rPr>
          <w:rFonts w:ascii="黑体" w:eastAsia="黑体" w:hAnsi="黑体" w:cs="仿宋_GB2312" w:hint="eastAsia"/>
          <w:sz w:val="32"/>
          <w:szCs w:val="32"/>
        </w:rPr>
        <w:t>六、重大意见分歧的</w:t>
      </w:r>
      <w:r w:rsidRPr="00A70D87">
        <w:rPr>
          <w:rFonts w:ascii="黑体" w:eastAsia="黑体" w:hAnsi="黑体" w:cs="仿宋_GB2312"/>
          <w:sz w:val="32"/>
          <w:szCs w:val="32"/>
        </w:rPr>
        <w:t>处理依据和结果</w:t>
      </w:r>
    </w:p>
    <w:p w:rsidR="00F6669F" w:rsidRPr="00A70D87" w:rsidRDefault="00F6669F" w:rsidP="00F6669F">
      <w:pPr>
        <w:autoSpaceDE w:val="0"/>
        <w:autoSpaceDN w:val="0"/>
        <w:adjustRightInd w:val="0"/>
        <w:spacing w:beforeLines="50" w:before="156" w:afterLines="50" w:after="156" w:line="560" w:lineRule="exact"/>
        <w:ind w:firstLineChars="200" w:firstLine="640"/>
        <w:jc w:val="left"/>
        <w:rPr>
          <w:rFonts w:ascii="仿宋_GB2312" w:eastAsia="仿宋_GB2312" w:hAnsi="宋体"/>
          <w:sz w:val="32"/>
          <w:szCs w:val="32"/>
        </w:rPr>
      </w:pPr>
      <w:r w:rsidRPr="00A70D87">
        <w:rPr>
          <w:rFonts w:ascii="仿宋_GB2312" w:eastAsia="仿宋_GB2312" w:hAnsi="宋体" w:hint="eastAsia"/>
          <w:sz w:val="32"/>
          <w:szCs w:val="32"/>
        </w:rPr>
        <w:t>本标准研制过程中无重大分歧意见。</w:t>
      </w:r>
    </w:p>
    <w:p w:rsidR="00F6669F" w:rsidRPr="00A70D87" w:rsidRDefault="00F6669F" w:rsidP="00F6669F">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sidRPr="00A70D87">
        <w:rPr>
          <w:rFonts w:ascii="黑体" w:eastAsia="黑体" w:hAnsi="黑体" w:cs="仿宋_GB2312" w:hint="eastAsia"/>
          <w:sz w:val="32"/>
          <w:szCs w:val="32"/>
        </w:rPr>
        <w:t>七、实施标准</w:t>
      </w:r>
      <w:r w:rsidRPr="00A70D87">
        <w:rPr>
          <w:rFonts w:ascii="黑体" w:eastAsia="黑体" w:hAnsi="黑体" w:cs="仿宋_GB2312"/>
          <w:sz w:val="32"/>
          <w:szCs w:val="32"/>
        </w:rPr>
        <w:t>的措施</w:t>
      </w:r>
    </w:p>
    <w:p w:rsidR="00216BD0" w:rsidRPr="00216BD0" w:rsidRDefault="00216BD0" w:rsidP="00216BD0">
      <w:pPr>
        <w:autoSpaceDE w:val="0"/>
        <w:autoSpaceDN w:val="0"/>
        <w:adjustRightInd w:val="0"/>
        <w:spacing w:beforeLines="50" w:before="156" w:afterLines="50" w:after="156" w:line="560" w:lineRule="exact"/>
        <w:ind w:firstLineChars="200" w:firstLine="640"/>
        <w:jc w:val="left"/>
        <w:rPr>
          <w:rFonts w:ascii="仿宋_GB2312" w:eastAsia="仿宋_GB2312" w:hAnsi="宋体"/>
          <w:sz w:val="32"/>
          <w:szCs w:val="32"/>
        </w:rPr>
      </w:pPr>
      <w:r w:rsidRPr="00216BD0">
        <w:rPr>
          <w:rFonts w:ascii="仿宋_GB2312" w:eastAsia="仿宋_GB2312" w:hAnsi="宋体" w:hint="eastAsia"/>
          <w:sz w:val="32"/>
          <w:szCs w:val="32"/>
        </w:rPr>
        <w:t>（一）标准报批发布后，成立标准宣贯工作组</w:t>
      </w:r>
    </w:p>
    <w:p w:rsidR="00216BD0" w:rsidRPr="00216BD0" w:rsidRDefault="00216BD0" w:rsidP="00B90577">
      <w:pPr>
        <w:autoSpaceDE w:val="0"/>
        <w:autoSpaceDN w:val="0"/>
        <w:adjustRightInd w:val="0"/>
        <w:spacing w:beforeLines="50" w:before="156" w:afterLines="50" w:after="156" w:line="560" w:lineRule="exact"/>
        <w:ind w:firstLineChars="200" w:firstLine="640"/>
        <w:rPr>
          <w:rFonts w:ascii="仿宋_GB2312" w:eastAsia="仿宋_GB2312" w:hAnsi="宋体"/>
          <w:sz w:val="32"/>
          <w:szCs w:val="32"/>
        </w:rPr>
      </w:pPr>
      <w:r w:rsidRPr="00216BD0">
        <w:rPr>
          <w:rFonts w:ascii="仿宋_GB2312" w:eastAsia="仿宋_GB2312" w:hAnsi="宋体" w:hint="eastAsia"/>
          <w:sz w:val="32"/>
          <w:szCs w:val="32"/>
        </w:rPr>
        <w:t>本标准发布后，成立以起草单位主要起草人为成员的标准宣贯工作组，主要负责标准的宣贯实施培训计划制定、标准实施交流会策划、标准实施信息反馈收集和标准实施效果评估等工作，并根据标准实施信息反馈和标准实施效果评估情况，及时组织标</w:t>
      </w:r>
      <w:r w:rsidRPr="00216BD0">
        <w:rPr>
          <w:rFonts w:ascii="仿宋_GB2312" w:eastAsia="仿宋_GB2312" w:hAnsi="宋体" w:hint="eastAsia"/>
          <w:sz w:val="32"/>
          <w:szCs w:val="32"/>
        </w:rPr>
        <w:lastRenderedPageBreak/>
        <w:t>准复审修订。</w:t>
      </w:r>
    </w:p>
    <w:p w:rsidR="00216BD0" w:rsidRPr="00216BD0" w:rsidRDefault="00216BD0" w:rsidP="00216BD0">
      <w:pPr>
        <w:autoSpaceDE w:val="0"/>
        <w:autoSpaceDN w:val="0"/>
        <w:adjustRightInd w:val="0"/>
        <w:spacing w:beforeLines="50" w:before="156" w:afterLines="50" w:after="156" w:line="560" w:lineRule="exact"/>
        <w:ind w:firstLineChars="200" w:firstLine="640"/>
        <w:jc w:val="left"/>
        <w:rPr>
          <w:rFonts w:ascii="仿宋_GB2312" w:eastAsia="仿宋_GB2312" w:hAnsi="宋体"/>
          <w:sz w:val="32"/>
          <w:szCs w:val="32"/>
        </w:rPr>
      </w:pPr>
      <w:r w:rsidRPr="00216BD0">
        <w:rPr>
          <w:rFonts w:ascii="仿宋_GB2312" w:eastAsia="仿宋_GB2312" w:hAnsi="宋体" w:hint="eastAsia"/>
          <w:sz w:val="32"/>
          <w:szCs w:val="32"/>
        </w:rPr>
        <w:t>（二）组织开展标准宣贯培训</w:t>
      </w:r>
    </w:p>
    <w:p w:rsidR="00216BD0" w:rsidRPr="00216BD0" w:rsidRDefault="00216BD0" w:rsidP="00B90577">
      <w:pPr>
        <w:autoSpaceDE w:val="0"/>
        <w:autoSpaceDN w:val="0"/>
        <w:adjustRightInd w:val="0"/>
        <w:spacing w:beforeLines="50" w:before="156" w:afterLines="50" w:after="156" w:line="560" w:lineRule="exact"/>
        <w:ind w:firstLineChars="200" w:firstLine="640"/>
        <w:rPr>
          <w:rFonts w:ascii="仿宋_GB2312" w:eastAsia="仿宋_GB2312" w:hAnsi="宋体"/>
          <w:sz w:val="32"/>
          <w:szCs w:val="32"/>
        </w:rPr>
      </w:pPr>
      <w:r w:rsidRPr="00216BD0">
        <w:rPr>
          <w:rFonts w:ascii="仿宋_GB2312" w:eastAsia="仿宋_GB2312" w:hAnsi="宋体" w:hint="eastAsia"/>
          <w:sz w:val="32"/>
          <w:szCs w:val="32"/>
        </w:rPr>
        <w:t>标准发布实施后，标准宣贯工作小组制作标准解读宣贯培训PPT课件和标准核心技术明白书，并按标准宣贯培训计划开展标准宣贯培训，对标准进行逐条解读，让</w:t>
      </w:r>
      <w:r w:rsidRPr="009A5DA6">
        <w:rPr>
          <w:rFonts w:ascii="仿宋_GB2312" w:eastAsia="仿宋_GB2312" w:hAnsi="宋体" w:hint="eastAsia"/>
          <w:sz w:val="32"/>
          <w:szCs w:val="32"/>
        </w:rPr>
        <w:t>管理人员和技术人员</w:t>
      </w:r>
      <w:r w:rsidRPr="00216BD0">
        <w:rPr>
          <w:rFonts w:ascii="仿宋_GB2312" w:eastAsia="仿宋_GB2312" w:hAnsi="宋体" w:hint="eastAsia"/>
          <w:sz w:val="32"/>
          <w:szCs w:val="32"/>
        </w:rPr>
        <w:t>掌握标准核心技术内容，助力标准实施落地，推动</w:t>
      </w:r>
      <w:r w:rsidR="000717B9">
        <w:rPr>
          <w:rFonts w:ascii="仿宋_GB2312" w:eastAsia="仿宋_GB2312" w:hAnsi="宋体" w:hint="eastAsia"/>
          <w:sz w:val="32"/>
          <w:szCs w:val="32"/>
        </w:rPr>
        <w:t>糖业数字</w:t>
      </w:r>
      <w:r w:rsidR="000717B9">
        <w:rPr>
          <w:rFonts w:ascii="仿宋_GB2312" w:eastAsia="仿宋_GB2312" w:hAnsi="宋体"/>
          <w:sz w:val="32"/>
          <w:szCs w:val="32"/>
        </w:rPr>
        <w:t>化建设</w:t>
      </w:r>
      <w:r w:rsidRPr="00216BD0">
        <w:rPr>
          <w:rFonts w:ascii="仿宋_GB2312" w:eastAsia="仿宋_GB2312" w:hAnsi="宋体" w:hint="eastAsia"/>
          <w:sz w:val="32"/>
          <w:szCs w:val="32"/>
        </w:rPr>
        <w:t>高质量发展。</w:t>
      </w:r>
    </w:p>
    <w:p w:rsidR="00216BD0" w:rsidRPr="00216BD0" w:rsidRDefault="00216BD0" w:rsidP="00216BD0">
      <w:pPr>
        <w:autoSpaceDE w:val="0"/>
        <w:autoSpaceDN w:val="0"/>
        <w:adjustRightInd w:val="0"/>
        <w:spacing w:beforeLines="50" w:before="156" w:afterLines="50" w:after="156" w:line="560" w:lineRule="exact"/>
        <w:ind w:firstLineChars="200" w:firstLine="640"/>
        <w:jc w:val="left"/>
        <w:rPr>
          <w:rFonts w:ascii="仿宋_GB2312" w:eastAsia="仿宋_GB2312" w:hAnsi="宋体"/>
          <w:sz w:val="32"/>
          <w:szCs w:val="32"/>
        </w:rPr>
      </w:pPr>
      <w:r w:rsidRPr="00216BD0">
        <w:rPr>
          <w:rFonts w:ascii="仿宋_GB2312" w:eastAsia="仿宋_GB2312" w:hAnsi="宋体" w:hint="eastAsia"/>
          <w:sz w:val="32"/>
          <w:szCs w:val="32"/>
        </w:rPr>
        <w:t>（三）开展标准实施交流会，收集标准实施反馈信息</w:t>
      </w:r>
    </w:p>
    <w:p w:rsidR="00216BD0" w:rsidRPr="00216BD0" w:rsidRDefault="00216BD0" w:rsidP="00B90577">
      <w:pPr>
        <w:autoSpaceDE w:val="0"/>
        <w:autoSpaceDN w:val="0"/>
        <w:adjustRightInd w:val="0"/>
        <w:spacing w:beforeLines="50" w:before="156" w:afterLines="50" w:after="156" w:line="560" w:lineRule="exact"/>
        <w:ind w:firstLineChars="200" w:firstLine="640"/>
        <w:rPr>
          <w:rFonts w:ascii="仿宋_GB2312" w:eastAsia="仿宋_GB2312" w:hAnsi="宋体"/>
          <w:sz w:val="32"/>
          <w:szCs w:val="32"/>
        </w:rPr>
      </w:pPr>
      <w:r w:rsidRPr="00216BD0">
        <w:rPr>
          <w:rFonts w:ascii="仿宋_GB2312" w:eastAsia="仿宋_GB2312" w:hAnsi="宋体" w:hint="eastAsia"/>
          <w:sz w:val="32"/>
          <w:szCs w:val="32"/>
        </w:rPr>
        <w:t>标准起草小组深入</w:t>
      </w:r>
      <w:r w:rsidR="009A5DA6" w:rsidRPr="00B90577">
        <w:rPr>
          <w:rFonts w:ascii="仿宋_GB2312" w:eastAsia="仿宋_GB2312" w:hAnsi="宋体" w:hint="eastAsia"/>
          <w:sz w:val="32"/>
          <w:szCs w:val="32"/>
        </w:rPr>
        <w:t>区内</w:t>
      </w:r>
      <w:r w:rsidR="00B90577" w:rsidRPr="00B90577">
        <w:rPr>
          <w:rFonts w:ascii="仿宋_GB2312" w:eastAsia="仿宋_GB2312" w:hAnsi="宋体" w:hint="eastAsia"/>
          <w:sz w:val="32"/>
          <w:szCs w:val="32"/>
        </w:rPr>
        <w:t>数字蔗田</w:t>
      </w:r>
      <w:r w:rsidR="00B90577" w:rsidRPr="00B90577">
        <w:rPr>
          <w:rFonts w:ascii="仿宋_GB2312" w:eastAsia="仿宋_GB2312" w:hAnsi="宋体"/>
          <w:sz w:val="32"/>
          <w:szCs w:val="32"/>
        </w:rPr>
        <w:t>应用示范基地</w:t>
      </w:r>
      <w:r w:rsidRPr="00B90577">
        <w:rPr>
          <w:rFonts w:ascii="仿宋_GB2312" w:eastAsia="仿宋_GB2312" w:hAnsi="宋体" w:hint="eastAsia"/>
          <w:sz w:val="32"/>
          <w:szCs w:val="32"/>
        </w:rPr>
        <w:t>、</w:t>
      </w:r>
      <w:r w:rsidR="00B90577" w:rsidRPr="00B90577">
        <w:rPr>
          <w:rFonts w:ascii="仿宋_GB2312" w:eastAsia="仿宋_GB2312" w:hAnsi="宋体" w:hint="eastAsia"/>
          <w:sz w:val="32"/>
          <w:szCs w:val="32"/>
        </w:rPr>
        <w:t>信息化</w:t>
      </w:r>
      <w:r w:rsidRPr="00B90577">
        <w:rPr>
          <w:rFonts w:ascii="仿宋_GB2312" w:eastAsia="仿宋_GB2312" w:hAnsi="宋体" w:hint="eastAsia"/>
          <w:sz w:val="32"/>
          <w:szCs w:val="32"/>
        </w:rPr>
        <w:t>企业组织技术人员召开标准实施交流会，听取标准实施过程中存在的问题并做好记录和解答，对存在的问题组织专家团队进行研</w:t>
      </w:r>
      <w:r w:rsidRPr="00216BD0">
        <w:rPr>
          <w:rFonts w:ascii="仿宋_GB2312" w:eastAsia="仿宋_GB2312" w:hAnsi="宋体" w:hint="eastAsia"/>
          <w:sz w:val="32"/>
          <w:szCs w:val="32"/>
        </w:rPr>
        <w:t>讨，为标准的复审修订做准备。</w:t>
      </w:r>
    </w:p>
    <w:p w:rsidR="00216BD0" w:rsidRPr="00216BD0" w:rsidRDefault="00216BD0" w:rsidP="00216BD0">
      <w:pPr>
        <w:autoSpaceDE w:val="0"/>
        <w:autoSpaceDN w:val="0"/>
        <w:adjustRightInd w:val="0"/>
        <w:spacing w:beforeLines="50" w:before="156" w:afterLines="50" w:after="156" w:line="560" w:lineRule="exact"/>
        <w:ind w:firstLineChars="200" w:firstLine="640"/>
        <w:jc w:val="left"/>
        <w:rPr>
          <w:rFonts w:ascii="仿宋_GB2312" w:eastAsia="仿宋_GB2312" w:hAnsi="宋体"/>
          <w:sz w:val="32"/>
          <w:szCs w:val="32"/>
        </w:rPr>
      </w:pPr>
      <w:r w:rsidRPr="00216BD0">
        <w:rPr>
          <w:rFonts w:ascii="仿宋_GB2312" w:eastAsia="仿宋_GB2312" w:hAnsi="宋体" w:hint="eastAsia"/>
          <w:sz w:val="32"/>
          <w:szCs w:val="32"/>
        </w:rPr>
        <w:t>（四）开展标准实施效果评估</w:t>
      </w:r>
    </w:p>
    <w:p w:rsidR="00216BD0" w:rsidRPr="00216BD0" w:rsidRDefault="00216BD0" w:rsidP="00B90577">
      <w:pPr>
        <w:autoSpaceDE w:val="0"/>
        <w:autoSpaceDN w:val="0"/>
        <w:adjustRightInd w:val="0"/>
        <w:spacing w:beforeLines="50" w:before="156" w:afterLines="50" w:after="156" w:line="560" w:lineRule="exact"/>
        <w:ind w:firstLineChars="200" w:firstLine="640"/>
        <w:rPr>
          <w:rFonts w:ascii="仿宋_GB2312" w:eastAsia="仿宋_GB2312" w:hAnsi="宋体"/>
          <w:sz w:val="32"/>
          <w:szCs w:val="32"/>
        </w:rPr>
      </w:pPr>
      <w:r w:rsidRPr="00216BD0">
        <w:rPr>
          <w:rFonts w:ascii="仿宋_GB2312" w:eastAsia="仿宋_GB2312" w:hAnsi="宋体" w:hint="eastAsia"/>
          <w:sz w:val="32"/>
          <w:szCs w:val="32"/>
        </w:rPr>
        <w:t>标准实施满2年，每年标准宣贯工作组采取网络调查、问卷调查、实地调研、召开座谈会或论证会、专家咨询等方式开展标准实施效果评估，并形成标准实施效果评估报告，为标准的复审修订做准备。</w:t>
      </w:r>
    </w:p>
    <w:p w:rsidR="00F6669F" w:rsidRPr="00A70D87" w:rsidRDefault="00F6669F" w:rsidP="00F6669F">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sidRPr="00A70D87">
        <w:rPr>
          <w:rFonts w:ascii="黑体" w:eastAsia="黑体" w:hAnsi="黑体" w:cs="仿宋_GB2312" w:hint="eastAsia"/>
          <w:sz w:val="32"/>
          <w:szCs w:val="32"/>
        </w:rPr>
        <w:t>八、其他应当说明</w:t>
      </w:r>
      <w:r w:rsidRPr="00A70D87">
        <w:rPr>
          <w:rFonts w:ascii="黑体" w:eastAsia="黑体" w:hAnsi="黑体" w:cs="仿宋_GB2312"/>
          <w:sz w:val="32"/>
          <w:szCs w:val="32"/>
        </w:rPr>
        <w:t>的事项</w:t>
      </w:r>
    </w:p>
    <w:p w:rsidR="007D108E" w:rsidRPr="00A70D87" w:rsidRDefault="00F6669F" w:rsidP="00F6669F">
      <w:pPr>
        <w:spacing w:line="560" w:lineRule="exact"/>
        <w:ind w:firstLineChars="200" w:firstLine="640"/>
        <w:rPr>
          <w:rFonts w:ascii="仿宋_GB2312" w:eastAsia="仿宋_GB2312" w:hAnsi="宋体"/>
          <w:sz w:val="32"/>
          <w:szCs w:val="32"/>
          <w:lang w:val="zh-CN"/>
        </w:rPr>
      </w:pPr>
      <w:r w:rsidRPr="00A70D87">
        <w:rPr>
          <w:rFonts w:ascii="仿宋_GB2312" w:eastAsia="仿宋_GB2312" w:hAnsi="宋体" w:hint="eastAsia"/>
          <w:sz w:val="32"/>
          <w:szCs w:val="32"/>
          <w:lang w:val="zh-CN"/>
        </w:rPr>
        <w:t>无。</w:t>
      </w:r>
    </w:p>
    <w:p w:rsidR="007D108E" w:rsidRPr="00A70D87" w:rsidRDefault="007D108E">
      <w:pPr>
        <w:spacing w:line="520" w:lineRule="exact"/>
        <w:ind w:firstLineChars="200" w:firstLine="560"/>
        <w:rPr>
          <w:rFonts w:ascii="仿宋_GB2312" w:eastAsia="仿宋_GB2312" w:hAnsi="宋体"/>
          <w:sz w:val="28"/>
          <w:szCs w:val="32"/>
          <w:lang w:val="zh-CN"/>
        </w:rPr>
      </w:pPr>
    </w:p>
    <w:p w:rsidR="007D108E" w:rsidRPr="00A70D87" w:rsidRDefault="007D108E">
      <w:pPr>
        <w:spacing w:line="520" w:lineRule="exact"/>
        <w:ind w:firstLineChars="200" w:firstLine="560"/>
        <w:rPr>
          <w:rFonts w:ascii="仿宋_GB2312" w:eastAsia="仿宋_GB2312" w:hAnsi="宋体"/>
          <w:sz w:val="28"/>
          <w:szCs w:val="32"/>
          <w:lang w:val="zh-CN"/>
        </w:rPr>
      </w:pPr>
    </w:p>
    <w:p w:rsidR="007D108E" w:rsidRPr="00A70D87" w:rsidRDefault="004B77FF" w:rsidP="004B77FF">
      <w:pPr>
        <w:spacing w:line="560" w:lineRule="exact"/>
        <w:ind w:firstLineChars="200" w:firstLine="560"/>
        <w:jc w:val="right"/>
        <w:rPr>
          <w:rFonts w:ascii="仿宋_GB2312" w:eastAsia="仿宋_GB2312" w:hAnsi="宋体"/>
          <w:sz w:val="32"/>
          <w:szCs w:val="32"/>
          <w:lang w:val="zh-CN"/>
        </w:rPr>
      </w:pPr>
      <w:r w:rsidRPr="00A70D87">
        <w:rPr>
          <w:rFonts w:ascii="仿宋_GB2312" w:eastAsia="仿宋_GB2312" w:hAnsi="宋体" w:hint="eastAsia"/>
          <w:sz w:val="28"/>
          <w:szCs w:val="32"/>
          <w:lang w:val="zh-CN"/>
        </w:rPr>
        <w:t xml:space="preserve"> </w:t>
      </w:r>
      <w:r w:rsidRPr="00A70D87">
        <w:rPr>
          <w:rFonts w:ascii="仿宋_GB2312" w:eastAsia="仿宋_GB2312" w:hAnsi="宋体"/>
          <w:sz w:val="28"/>
          <w:szCs w:val="32"/>
          <w:lang w:val="zh-CN"/>
        </w:rPr>
        <w:t xml:space="preserve">         </w:t>
      </w:r>
      <w:r w:rsidR="003578F6" w:rsidRPr="00A70D87">
        <w:rPr>
          <w:rFonts w:ascii="仿宋_GB2312" w:eastAsia="仿宋_GB2312" w:hAnsi="宋体" w:hint="eastAsia"/>
          <w:sz w:val="32"/>
          <w:szCs w:val="32"/>
          <w:lang w:val="zh-CN"/>
        </w:rPr>
        <w:t>广西地方标准《</w:t>
      </w:r>
      <w:r w:rsidR="00B61A63">
        <w:rPr>
          <w:rFonts w:ascii="仿宋_GB2312" w:eastAsia="仿宋_GB2312" w:hAnsi="宋体" w:hint="eastAsia"/>
          <w:bCs/>
          <w:sz w:val="32"/>
          <w:szCs w:val="32"/>
        </w:rPr>
        <w:t>数字蔗田  数据分类与编码规范</w:t>
      </w:r>
      <w:r w:rsidR="003578F6" w:rsidRPr="00A70D87">
        <w:rPr>
          <w:rFonts w:ascii="仿宋_GB2312" w:eastAsia="仿宋_GB2312" w:hAnsi="宋体" w:hint="eastAsia"/>
          <w:sz w:val="32"/>
          <w:szCs w:val="32"/>
          <w:lang w:val="zh-CN"/>
        </w:rPr>
        <w:t>》</w:t>
      </w:r>
    </w:p>
    <w:p w:rsidR="007D108E" w:rsidRPr="00A70D87" w:rsidRDefault="003578F6" w:rsidP="004B77FF">
      <w:pPr>
        <w:spacing w:line="560" w:lineRule="exact"/>
        <w:ind w:firstLineChars="1400" w:firstLine="4480"/>
        <w:jc w:val="right"/>
        <w:rPr>
          <w:rFonts w:ascii="仿宋_GB2312" w:eastAsia="仿宋_GB2312" w:hAnsi="宋体"/>
          <w:sz w:val="32"/>
          <w:szCs w:val="32"/>
          <w:lang w:val="zh-CN"/>
        </w:rPr>
      </w:pPr>
      <w:r w:rsidRPr="00A70D87">
        <w:rPr>
          <w:rFonts w:ascii="仿宋_GB2312" w:eastAsia="仿宋_GB2312" w:hAnsi="宋体" w:hint="eastAsia"/>
          <w:sz w:val="32"/>
          <w:szCs w:val="32"/>
          <w:lang w:val="zh-CN"/>
        </w:rPr>
        <w:lastRenderedPageBreak/>
        <w:t>标准编制小组</w:t>
      </w:r>
    </w:p>
    <w:p w:rsidR="007D108E" w:rsidRPr="00A70D87" w:rsidRDefault="003578F6" w:rsidP="004B77FF">
      <w:pPr>
        <w:spacing w:line="560" w:lineRule="exact"/>
        <w:ind w:firstLineChars="200" w:firstLine="640"/>
        <w:jc w:val="right"/>
        <w:rPr>
          <w:rFonts w:ascii="仿宋_GB2312" w:eastAsia="仿宋_GB2312" w:hAnsi="宋体"/>
          <w:sz w:val="32"/>
          <w:szCs w:val="32"/>
          <w:lang w:val="zh-CN"/>
        </w:rPr>
      </w:pPr>
      <w:r w:rsidRPr="00A70D87">
        <w:rPr>
          <w:rFonts w:ascii="仿宋_GB2312" w:eastAsia="仿宋_GB2312" w:hAnsi="宋体" w:hint="eastAsia"/>
          <w:sz w:val="32"/>
          <w:szCs w:val="32"/>
          <w:lang w:val="zh-CN"/>
        </w:rPr>
        <w:t xml:space="preserve">                       202</w:t>
      </w:r>
      <w:r w:rsidR="00FC43CF">
        <w:rPr>
          <w:rFonts w:ascii="仿宋_GB2312" w:eastAsia="仿宋_GB2312" w:hAnsi="宋体"/>
          <w:sz w:val="32"/>
          <w:szCs w:val="32"/>
          <w:lang w:val="zh-CN"/>
        </w:rPr>
        <w:t>3</w:t>
      </w:r>
      <w:r w:rsidRPr="00A70D87">
        <w:rPr>
          <w:rFonts w:ascii="仿宋_GB2312" w:eastAsia="仿宋_GB2312" w:hAnsi="宋体" w:hint="eastAsia"/>
          <w:sz w:val="32"/>
          <w:szCs w:val="32"/>
          <w:lang w:val="zh-CN"/>
        </w:rPr>
        <w:t>年</w:t>
      </w:r>
      <w:r w:rsidR="00E859CE">
        <w:rPr>
          <w:rFonts w:ascii="仿宋_GB2312" w:eastAsia="仿宋_GB2312" w:hAnsi="宋体"/>
          <w:sz w:val="32"/>
          <w:szCs w:val="32"/>
          <w:lang w:val="zh-CN"/>
        </w:rPr>
        <w:t>10</w:t>
      </w:r>
      <w:r w:rsidRPr="00A70D87">
        <w:rPr>
          <w:rFonts w:ascii="仿宋_GB2312" w:eastAsia="仿宋_GB2312" w:hAnsi="宋体" w:hint="eastAsia"/>
          <w:sz w:val="32"/>
          <w:szCs w:val="32"/>
          <w:lang w:val="zh-CN"/>
        </w:rPr>
        <w:t>月</w:t>
      </w:r>
      <w:r w:rsidR="00E859CE">
        <w:rPr>
          <w:rFonts w:ascii="仿宋_GB2312" w:eastAsia="仿宋_GB2312" w:hAnsi="宋体"/>
          <w:sz w:val="32"/>
          <w:szCs w:val="32"/>
          <w:lang w:val="zh-CN"/>
        </w:rPr>
        <w:t>13</w:t>
      </w:r>
      <w:r w:rsidRPr="00A70D87">
        <w:rPr>
          <w:rFonts w:ascii="仿宋_GB2312" w:eastAsia="仿宋_GB2312" w:hAnsi="宋体" w:hint="eastAsia"/>
          <w:sz w:val="32"/>
          <w:szCs w:val="32"/>
          <w:lang w:val="zh-CN"/>
        </w:rPr>
        <w:t>日</w:t>
      </w:r>
    </w:p>
    <w:p w:rsidR="007D108E" w:rsidRPr="00A70D87" w:rsidRDefault="007D108E"/>
    <w:sectPr w:rsidR="007D108E" w:rsidRPr="00A70D87">
      <w:footerReference w:type="default" r:id="rId13"/>
      <w:pgSz w:w="11906" w:h="16838"/>
      <w:pgMar w:top="1440" w:right="1417" w:bottom="1440" w:left="141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EC5" w:rsidRDefault="00691EC5">
      <w:r>
        <w:separator/>
      </w:r>
    </w:p>
  </w:endnote>
  <w:endnote w:type="continuationSeparator" w:id="0">
    <w:p w:rsidR="00691EC5" w:rsidRDefault="00691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4694"/>
      <w:docPartObj>
        <w:docPartGallery w:val="AutoText"/>
      </w:docPartObj>
    </w:sdtPr>
    <w:sdtEndPr/>
    <w:sdtContent>
      <w:p w:rsidR="00691EC5" w:rsidRDefault="00691EC5">
        <w:pPr>
          <w:pStyle w:val="ad"/>
          <w:jc w:val="cente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sidR="00264928" w:rsidRPr="00264928">
          <w:rPr>
            <w:rFonts w:ascii="宋体" w:hAnsi="宋体"/>
            <w:noProof/>
            <w:sz w:val="32"/>
            <w:szCs w:val="32"/>
            <w:lang w:val="zh-CN"/>
          </w:rPr>
          <w:t>19</w:t>
        </w:r>
        <w:r>
          <w:rPr>
            <w:rFonts w:ascii="宋体" w:hAnsi="宋体"/>
            <w:sz w:val="32"/>
            <w:szCs w:val="32"/>
          </w:rPr>
          <w:fldChar w:fldCharType="end"/>
        </w:r>
      </w:p>
    </w:sdtContent>
  </w:sdt>
  <w:p w:rsidR="00691EC5" w:rsidRDefault="00691EC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EC5" w:rsidRDefault="00691EC5">
      <w:r>
        <w:separator/>
      </w:r>
    </w:p>
  </w:footnote>
  <w:footnote w:type="continuationSeparator" w:id="0">
    <w:p w:rsidR="00691EC5" w:rsidRDefault="00691E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A0627"/>
    <w:multiLevelType w:val="hybridMultilevel"/>
    <w:tmpl w:val="C9184E4E"/>
    <w:lvl w:ilvl="0" w:tplc="5822AD82">
      <w:start w:val="1"/>
      <w:numFmt w:val="decimal"/>
      <w:lvlText w:val="（%1）"/>
      <w:lvlJc w:val="left"/>
      <w:pPr>
        <w:ind w:left="1723" w:hanging="108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 w15:restartNumberingAfterBreak="0">
    <w:nsid w:val="2A163649"/>
    <w:multiLevelType w:val="hybridMultilevel"/>
    <w:tmpl w:val="56BCFE76"/>
    <w:lvl w:ilvl="0" w:tplc="BD1C5C2C">
      <w:start w:val="1"/>
      <w:numFmt w:val="japaneseCounting"/>
      <w:lvlText w:val="（%1）"/>
      <w:lvlJc w:val="left"/>
      <w:pPr>
        <w:ind w:left="1639" w:hanging="996"/>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15:restartNumberingAfterBreak="0">
    <w:nsid w:val="2A34391C"/>
    <w:multiLevelType w:val="hybridMultilevel"/>
    <w:tmpl w:val="56BCFE76"/>
    <w:lvl w:ilvl="0" w:tplc="BD1C5C2C">
      <w:start w:val="1"/>
      <w:numFmt w:val="japaneseCounting"/>
      <w:lvlText w:val="（%1）"/>
      <w:lvlJc w:val="left"/>
      <w:pPr>
        <w:ind w:left="1639" w:hanging="996"/>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3" w15:restartNumberingAfterBreak="0">
    <w:nsid w:val="55671F60"/>
    <w:multiLevelType w:val="hybridMultilevel"/>
    <w:tmpl w:val="FE524124"/>
    <w:lvl w:ilvl="0" w:tplc="BD1C5C2C">
      <w:start w:val="1"/>
      <w:numFmt w:val="japaneseCounting"/>
      <w:lvlText w:val="（%1）"/>
      <w:lvlJc w:val="left"/>
      <w:pPr>
        <w:ind w:left="1639" w:hanging="996"/>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4" w15:restartNumberingAfterBreak="0">
    <w:nsid w:val="5DE203F0"/>
    <w:multiLevelType w:val="hybridMultilevel"/>
    <w:tmpl w:val="D552689E"/>
    <w:lvl w:ilvl="0" w:tplc="80F0EEBA">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15:restartNumberingAfterBreak="0">
    <w:nsid w:val="6CEA2025"/>
    <w:multiLevelType w:val="multilevel"/>
    <w:tmpl w:val="6CEA2025"/>
    <w:lvl w:ilvl="0">
      <w:start w:val="1"/>
      <w:numFmt w:val="none"/>
      <w:pStyle w:val="a"/>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2"/>
      <w:suff w:val="nothing"/>
      <w:lvlText w:val="%1%2.%3.%4　"/>
      <w:lvlJc w:val="left"/>
      <w:pPr>
        <w:ind w:left="0" w:firstLine="0"/>
      </w:pPr>
      <w:rPr>
        <w:rFonts w:ascii="黑体" w:eastAsia="黑体" w:hint="eastAsia"/>
        <w:b w:val="0"/>
        <w:i w:val="0"/>
        <w:sz w:val="21"/>
      </w:rPr>
    </w:lvl>
    <w:lvl w:ilvl="4">
      <w:start w:val="1"/>
      <w:numFmt w:val="decimal"/>
      <w:pStyle w:val="a3"/>
      <w:suff w:val="nothing"/>
      <w:lvlText w:val="%1%2.%3.%4.%5　"/>
      <w:lvlJc w:val="left"/>
      <w:pPr>
        <w:ind w:left="709" w:firstLine="0"/>
      </w:pPr>
      <w:rPr>
        <w:rFonts w:ascii="黑体" w:eastAsia="黑体" w:hint="eastAsia"/>
        <w:b w:val="0"/>
        <w:i w:val="0"/>
        <w:sz w:val="21"/>
      </w:rPr>
    </w:lvl>
    <w:lvl w:ilvl="5">
      <w:start w:val="1"/>
      <w:numFmt w:val="decimal"/>
      <w:pStyle w:val="a4"/>
      <w:suff w:val="nothing"/>
      <w:lvlText w:val="%1%2.%3.%4.%5.%6　"/>
      <w:lvlJc w:val="left"/>
      <w:pPr>
        <w:ind w:left="0" w:firstLine="0"/>
      </w:pPr>
      <w:rPr>
        <w:rFonts w:ascii="黑体" w:eastAsia="黑体" w:hint="eastAsia"/>
        <w:b w:val="0"/>
        <w:i w:val="0"/>
        <w:sz w:val="21"/>
      </w:rPr>
    </w:lvl>
    <w:lvl w:ilvl="6">
      <w:start w:val="1"/>
      <w:numFmt w:val="decimal"/>
      <w:pStyle w:val="a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bordersDoNotSurroundHeader/>
  <w:bordersDoNotSurroundFooter/>
  <w:defaultTabStop w:val="420"/>
  <w:drawingGridVerticalSpacing w:val="156"/>
  <w:noPunctuationKerning/>
  <w:characterSpacingControl w:val="compressPunctuation"/>
  <w:hdrShapeDefaults>
    <o:shapedefaults v:ext="edit" spidmax="61441">
      <o:colormenu v:ext="edit" strokecolor="re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UyMjE3Y2QyNjgzNTYyODZkNGI0OTZhOGQ4ZTE1NmUifQ=="/>
  </w:docVars>
  <w:rsids>
    <w:rsidRoot w:val="52F40A7A"/>
    <w:rsid w:val="0000171C"/>
    <w:rsid w:val="000019BD"/>
    <w:rsid w:val="00001D29"/>
    <w:rsid w:val="00003C9B"/>
    <w:rsid w:val="0001067A"/>
    <w:rsid w:val="00011098"/>
    <w:rsid w:val="000112DC"/>
    <w:rsid w:val="00020D8E"/>
    <w:rsid w:val="00023B9A"/>
    <w:rsid w:val="00025036"/>
    <w:rsid w:val="000373D2"/>
    <w:rsid w:val="000461ED"/>
    <w:rsid w:val="000501A9"/>
    <w:rsid w:val="00054BB0"/>
    <w:rsid w:val="000717B9"/>
    <w:rsid w:val="00075FFD"/>
    <w:rsid w:val="00082E55"/>
    <w:rsid w:val="00084B3A"/>
    <w:rsid w:val="00086D3D"/>
    <w:rsid w:val="000A4338"/>
    <w:rsid w:val="000A6F75"/>
    <w:rsid w:val="000B3792"/>
    <w:rsid w:val="000B50D8"/>
    <w:rsid w:val="000C610C"/>
    <w:rsid w:val="000C613A"/>
    <w:rsid w:val="0010631B"/>
    <w:rsid w:val="00133F47"/>
    <w:rsid w:val="001520C0"/>
    <w:rsid w:val="00164DB2"/>
    <w:rsid w:val="00177452"/>
    <w:rsid w:val="0018696F"/>
    <w:rsid w:val="00192F0C"/>
    <w:rsid w:val="001A3B6E"/>
    <w:rsid w:val="001A438E"/>
    <w:rsid w:val="001B32C4"/>
    <w:rsid w:val="001B4886"/>
    <w:rsid w:val="001C1198"/>
    <w:rsid w:val="001D31DC"/>
    <w:rsid w:val="001D36CE"/>
    <w:rsid w:val="001D6927"/>
    <w:rsid w:val="001E1D38"/>
    <w:rsid w:val="001F199D"/>
    <w:rsid w:val="001F6C00"/>
    <w:rsid w:val="001F70B0"/>
    <w:rsid w:val="00202244"/>
    <w:rsid w:val="0021032B"/>
    <w:rsid w:val="002142AF"/>
    <w:rsid w:val="00216BD0"/>
    <w:rsid w:val="002313BF"/>
    <w:rsid w:val="00236CE0"/>
    <w:rsid w:val="00242656"/>
    <w:rsid w:val="00243017"/>
    <w:rsid w:val="00246F7E"/>
    <w:rsid w:val="0025239D"/>
    <w:rsid w:val="002526E2"/>
    <w:rsid w:val="00253C1B"/>
    <w:rsid w:val="00254D10"/>
    <w:rsid w:val="00264642"/>
    <w:rsid w:val="002646A1"/>
    <w:rsid w:val="00264928"/>
    <w:rsid w:val="00274EBE"/>
    <w:rsid w:val="00277F9C"/>
    <w:rsid w:val="0028079C"/>
    <w:rsid w:val="002875DE"/>
    <w:rsid w:val="00296852"/>
    <w:rsid w:val="00297965"/>
    <w:rsid w:val="002A3936"/>
    <w:rsid w:val="002B30E7"/>
    <w:rsid w:val="002B6C86"/>
    <w:rsid w:val="002C16E2"/>
    <w:rsid w:val="002D1A7E"/>
    <w:rsid w:val="002D4901"/>
    <w:rsid w:val="002D4D6A"/>
    <w:rsid w:val="002E23FC"/>
    <w:rsid w:val="002E63AF"/>
    <w:rsid w:val="002F3651"/>
    <w:rsid w:val="002F6441"/>
    <w:rsid w:val="002F739D"/>
    <w:rsid w:val="002F7453"/>
    <w:rsid w:val="003041F2"/>
    <w:rsid w:val="0030606B"/>
    <w:rsid w:val="00307176"/>
    <w:rsid w:val="003178B0"/>
    <w:rsid w:val="00334C42"/>
    <w:rsid w:val="00335EAC"/>
    <w:rsid w:val="0033613C"/>
    <w:rsid w:val="003512AE"/>
    <w:rsid w:val="003524DD"/>
    <w:rsid w:val="0035297A"/>
    <w:rsid w:val="003529C5"/>
    <w:rsid w:val="00355F5D"/>
    <w:rsid w:val="003578F6"/>
    <w:rsid w:val="00364636"/>
    <w:rsid w:val="00366089"/>
    <w:rsid w:val="00367047"/>
    <w:rsid w:val="00370ECF"/>
    <w:rsid w:val="00371222"/>
    <w:rsid w:val="0037370D"/>
    <w:rsid w:val="003762BB"/>
    <w:rsid w:val="003820D9"/>
    <w:rsid w:val="00394D2F"/>
    <w:rsid w:val="00397061"/>
    <w:rsid w:val="003A0044"/>
    <w:rsid w:val="003A0376"/>
    <w:rsid w:val="003A0B4E"/>
    <w:rsid w:val="003A0D11"/>
    <w:rsid w:val="003A7D1C"/>
    <w:rsid w:val="003B73E0"/>
    <w:rsid w:val="003D0AFD"/>
    <w:rsid w:val="003D302A"/>
    <w:rsid w:val="003E709E"/>
    <w:rsid w:val="003E721D"/>
    <w:rsid w:val="003F1B3A"/>
    <w:rsid w:val="003F44B3"/>
    <w:rsid w:val="003F621A"/>
    <w:rsid w:val="003F6A85"/>
    <w:rsid w:val="003F7806"/>
    <w:rsid w:val="00405945"/>
    <w:rsid w:val="004110CE"/>
    <w:rsid w:val="00413291"/>
    <w:rsid w:val="0041498B"/>
    <w:rsid w:val="00420590"/>
    <w:rsid w:val="00420EDD"/>
    <w:rsid w:val="00423A16"/>
    <w:rsid w:val="00425765"/>
    <w:rsid w:val="0043601D"/>
    <w:rsid w:val="00462383"/>
    <w:rsid w:val="0046395E"/>
    <w:rsid w:val="004726FE"/>
    <w:rsid w:val="00474A0B"/>
    <w:rsid w:val="004768FB"/>
    <w:rsid w:val="004774D9"/>
    <w:rsid w:val="00477A3C"/>
    <w:rsid w:val="00481A09"/>
    <w:rsid w:val="0048340F"/>
    <w:rsid w:val="00484748"/>
    <w:rsid w:val="004851BC"/>
    <w:rsid w:val="00496250"/>
    <w:rsid w:val="004A14A9"/>
    <w:rsid w:val="004A6E75"/>
    <w:rsid w:val="004B3A5F"/>
    <w:rsid w:val="004B485B"/>
    <w:rsid w:val="004B77FF"/>
    <w:rsid w:val="004C01BE"/>
    <w:rsid w:val="004C372D"/>
    <w:rsid w:val="004D0304"/>
    <w:rsid w:val="004D1CE1"/>
    <w:rsid w:val="004E0621"/>
    <w:rsid w:val="004E6867"/>
    <w:rsid w:val="00501212"/>
    <w:rsid w:val="00502C93"/>
    <w:rsid w:val="00504F2C"/>
    <w:rsid w:val="005050A7"/>
    <w:rsid w:val="00505CBC"/>
    <w:rsid w:val="005122D2"/>
    <w:rsid w:val="00512491"/>
    <w:rsid w:val="00515E9C"/>
    <w:rsid w:val="00521724"/>
    <w:rsid w:val="00521BF1"/>
    <w:rsid w:val="00522BD2"/>
    <w:rsid w:val="005235A3"/>
    <w:rsid w:val="0052377F"/>
    <w:rsid w:val="0052605A"/>
    <w:rsid w:val="00527176"/>
    <w:rsid w:val="00533CE7"/>
    <w:rsid w:val="00534770"/>
    <w:rsid w:val="0053527E"/>
    <w:rsid w:val="0053547D"/>
    <w:rsid w:val="00536EF4"/>
    <w:rsid w:val="00543A01"/>
    <w:rsid w:val="00556920"/>
    <w:rsid w:val="00563A74"/>
    <w:rsid w:val="00566A0C"/>
    <w:rsid w:val="00567744"/>
    <w:rsid w:val="00574605"/>
    <w:rsid w:val="00575858"/>
    <w:rsid w:val="00582033"/>
    <w:rsid w:val="00582B55"/>
    <w:rsid w:val="00584B67"/>
    <w:rsid w:val="0059258A"/>
    <w:rsid w:val="00593B5A"/>
    <w:rsid w:val="00594805"/>
    <w:rsid w:val="005A1B86"/>
    <w:rsid w:val="005A594A"/>
    <w:rsid w:val="005A6CC0"/>
    <w:rsid w:val="005B16A1"/>
    <w:rsid w:val="005B16F8"/>
    <w:rsid w:val="005C1AC6"/>
    <w:rsid w:val="005C2982"/>
    <w:rsid w:val="005C5287"/>
    <w:rsid w:val="005C59CF"/>
    <w:rsid w:val="005C6894"/>
    <w:rsid w:val="0060434B"/>
    <w:rsid w:val="00611BDC"/>
    <w:rsid w:val="00613184"/>
    <w:rsid w:val="00613811"/>
    <w:rsid w:val="006220AD"/>
    <w:rsid w:val="0062393B"/>
    <w:rsid w:val="00625AEE"/>
    <w:rsid w:val="006269F9"/>
    <w:rsid w:val="00647E72"/>
    <w:rsid w:val="0065083D"/>
    <w:rsid w:val="00653B63"/>
    <w:rsid w:val="00660847"/>
    <w:rsid w:val="00660A7F"/>
    <w:rsid w:val="00673707"/>
    <w:rsid w:val="0067430B"/>
    <w:rsid w:val="00680B24"/>
    <w:rsid w:val="00687919"/>
    <w:rsid w:val="00691193"/>
    <w:rsid w:val="0069165A"/>
    <w:rsid w:val="00691EC5"/>
    <w:rsid w:val="006968CA"/>
    <w:rsid w:val="00697637"/>
    <w:rsid w:val="006A10AF"/>
    <w:rsid w:val="006A1591"/>
    <w:rsid w:val="006A3EA6"/>
    <w:rsid w:val="006B1D6D"/>
    <w:rsid w:val="006B2B4D"/>
    <w:rsid w:val="006B2F62"/>
    <w:rsid w:val="006C2D82"/>
    <w:rsid w:val="006D174A"/>
    <w:rsid w:val="006D19E2"/>
    <w:rsid w:val="006D5858"/>
    <w:rsid w:val="006E29CA"/>
    <w:rsid w:val="006E3308"/>
    <w:rsid w:val="006F114F"/>
    <w:rsid w:val="006F5BBF"/>
    <w:rsid w:val="00704550"/>
    <w:rsid w:val="007052D4"/>
    <w:rsid w:val="00710924"/>
    <w:rsid w:val="00710EDF"/>
    <w:rsid w:val="007229AB"/>
    <w:rsid w:val="007250B2"/>
    <w:rsid w:val="0072766D"/>
    <w:rsid w:val="0073581E"/>
    <w:rsid w:val="00741DE7"/>
    <w:rsid w:val="00745D17"/>
    <w:rsid w:val="00751212"/>
    <w:rsid w:val="007545C1"/>
    <w:rsid w:val="00755527"/>
    <w:rsid w:val="007621CD"/>
    <w:rsid w:val="0077214A"/>
    <w:rsid w:val="0077531B"/>
    <w:rsid w:val="00784CEB"/>
    <w:rsid w:val="007979B1"/>
    <w:rsid w:val="007A5387"/>
    <w:rsid w:val="007B0204"/>
    <w:rsid w:val="007B414C"/>
    <w:rsid w:val="007B53B7"/>
    <w:rsid w:val="007C1ABC"/>
    <w:rsid w:val="007C5AF1"/>
    <w:rsid w:val="007D0448"/>
    <w:rsid w:val="007D05DA"/>
    <w:rsid w:val="007D108E"/>
    <w:rsid w:val="007E01F7"/>
    <w:rsid w:val="007E118D"/>
    <w:rsid w:val="007E157F"/>
    <w:rsid w:val="007E18A9"/>
    <w:rsid w:val="007E2DCC"/>
    <w:rsid w:val="007F3A9C"/>
    <w:rsid w:val="007F5178"/>
    <w:rsid w:val="007F5795"/>
    <w:rsid w:val="007F7D71"/>
    <w:rsid w:val="00807C7C"/>
    <w:rsid w:val="00812850"/>
    <w:rsid w:val="00813796"/>
    <w:rsid w:val="00813D82"/>
    <w:rsid w:val="00817F60"/>
    <w:rsid w:val="00833CEC"/>
    <w:rsid w:val="0083487D"/>
    <w:rsid w:val="00847444"/>
    <w:rsid w:val="00847FD3"/>
    <w:rsid w:val="00851272"/>
    <w:rsid w:val="00852A1E"/>
    <w:rsid w:val="00857DF5"/>
    <w:rsid w:val="00860A03"/>
    <w:rsid w:val="00860CF4"/>
    <w:rsid w:val="00871034"/>
    <w:rsid w:val="008718A0"/>
    <w:rsid w:val="0088040D"/>
    <w:rsid w:val="00880D38"/>
    <w:rsid w:val="0089454D"/>
    <w:rsid w:val="008A5736"/>
    <w:rsid w:val="008A634B"/>
    <w:rsid w:val="008B474D"/>
    <w:rsid w:val="008B6449"/>
    <w:rsid w:val="008B7E2D"/>
    <w:rsid w:val="008C37E9"/>
    <w:rsid w:val="008C46E4"/>
    <w:rsid w:val="008D0124"/>
    <w:rsid w:val="008D1030"/>
    <w:rsid w:val="008D114E"/>
    <w:rsid w:val="008D3524"/>
    <w:rsid w:val="008D477C"/>
    <w:rsid w:val="008E4CD8"/>
    <w:rsid w:val="008F3B6C"/>
    <w:rsid w:val="00900673"/>
    <w:rsid w:val="00901F3E"/>
    <w:rsid w:val="009053C6"/>
    <w:rsid w:val="0091014E"/>
    <w:rsid w:val="0091050E"/>
    <w:rsid w:val="009161FE"/>
    <w:rsid w:val="00916A65"/>
    <w:rsid w:val="00917383"/>
    <w:rsid w:val="009229AB"/>
    <w:rsid w:val="00922A34"/>
    <w:rsid w:val="0093666C"/>
    <w:rsid w:val="00940E7F"/>
    <w:rsid w:val="00941341"/>
    <w:rsid w:val="00960A87"/>
    <w:rsid w:val="009669D2"/>
    <w:rsid w:val="009678FE"/>
    <w:rsid w:val="00971678"/>
    <w:rsid w:val="00971A24"/>
    <w:rsid w:val="00971F8D"/>
    <w:rsid w:val="00976546"/>
    <w:rsid w:val="00977E26"/>
    <w:rsid w:val="00980500"/>
    <w:rsid w:val="00982DD8"/>
    <w:rsid w:val="0099025E"/>
    <w:rsid w:val="00995F83"/>
    <w:rsid w:val="009A0B86"/>
    <w:rsid w:val="009A26F4"/>
    <w:rsid w:val="009A588B"/>
    <w:rsid w:val="009A5DA6"/>
    <w:rsid w:val="009A5F48"/>
    <w:rsid w:val="009A7D9D"/>
    <w:rsid w:val="009B3EF5"/>
    <w:rsid w:val="009B4017"/>
    <w:rsid w:val="009C103C"/>
    <w:rsid w:val="009C1131"/>
    <w:rsid w:val="009C1E2E"/>
    <w:rsid w:val="009C296F"/>
    <w:rsid w:val="009C5020"/>
    <w:rsid w:val="009D317F"/>
    <w:rsid w:val="009F110D"/>
    <w:rsid w:val="009F212A"/>
    <w:rsid w:val="009F6E2F"/>
    <w:rsid w:val="00A0588C"/>
    <w:rsid w:val="00A1196F"/>
    <w:rsid w:val="00A12275"/>
    <w:rsid w:val="00A156F8"/>
    <w:rsid w:val="00A25684"/>
    <w:rsid w:val="00A321C1"/>
    <w:rsid w:val="00A3770E"/>
    <w:rsid w:val="00A463DD"/>
    <w:rsid w:val="00A53702"/>
    <w:rsid w:val="00A55531"/>
    <w:rsid w:val="00A664C9"/>
    <w:rsid w:val="00A70D87"/>
    <w:rsid w:val="00A77BF6"/>
    <w:rsid w:val="00A82993"/>
    <w:rsid w:val="00A84889"/>
    <w:rsid w:val="00A90F6D"/>
    <w:rsid w:val="00A93F3F"/>
    <w:rsid w:val="00A94E5F"/>
    <w:rsid w:val="00A958FA"/>
    <w:rsid w:val="00A963BE"/>
    <w:rsid w:val="00AC4258"/>
    <w:rsid w:val="00AD06ED"/>
    <w:rsid w:val="00AD11F4"/>
    <w:rsid w:val="00AD1D40"/>
    <w:rsid w:val="00AD5520"/>
    <w:rsid w:val="00AE4F81"/>
    <w:rsid w:val="00AF0A37"/>
    <w:rsid w:val="00B0263B"/>
    <w:rsid w:val="00B112D4"/>
    <w:rsid w:val="00B133EA"/>
    <w:rsid w:val="00B14ECB"/>
    <w:rsid w:val="00B15B68"/>
    <w:rsid w:val="00B23032"/>
    <w:rsid w:val="00B23714"/>
    <w:rsid w:val="00B25A90"/>
    <w:rsid w:val="00B30F47"/>
    <w:rsid w:val="00B3185B"/>
    <w:rsid w:val="00B36469"/>
    <w:rsid w:val="00B4427E"/>
    <w:rsid w:val="00B45675"/>
    <w:rsid w:val="00B47D1D"/>
    <w:rsid w:val="00B50930"/>
    <w:rsid w:val="00B50D40"/>
    <w:rsid w:val="00B50DBB"/>
    <w:rsid w:val="00B5781E"/>
    <w:rsid w:val="00B57C16"/>
    <w:rsid w:val="00B60185"/>
    <w:rsid w:val="00B6140E"/>
    <w:rsid w:val="00B61A63"/>
    <w:rsid w:val="00B77442"/>
    <w:rsid w:val="00B8595B"/>
    <w:rsid w:val="00B87722"/>
    <w:rsid w:val="00B90577"/>
    <w:rsid w:val="00B9092B"/>
    <w:rsid w:val="00B949B3"/>
    <w:rsid w:val="00BA1134"/>
    <w:rsid w:val="00BA140F"/>
    <w:rsid w:val="00BA2FCC"/>
    <w:rsid w:val="00BA598B"/>
    <w:rsid w:val="00BB4135"/>
    <w:rsid w:val="00BB7C8C"/>
    <w:rsid w:val="00BC1DB5"/>
    <w:rsid w:val="00BD428C"/>
    <w:rsid w:val="00BD6367"/>
    <w:rsid w:val="00BE200D"/>
    <w:rsid w:val="00BE5D50"/>
    <w:rsid w:val="00BF42BB"/>
    <w:rsid w:val="00C01D40"/>
    <w:rsid w:val="00C11C49"/>
    <w:rsid w:val="00C1275D"/>
    <w:rsid w:val="00C23E32"/>
    <w:rsid w:val="00C25F8A"/>
    <w:rsid w:val="00C35F97"/>
    <w:rsid w:val="00C43264"/>
    <w:rsid w:val="00C475CD"/>
    <w:rsid w:val="00C47BAD"/>
    <w:rsid w:val="00C55DAF"/>
    <w:rsid w:val="00C624E8"/>
    <w:rsid w:val="00C62BDC"/>
    <w:rsid w:val="00C63CCB"/>
    <w:rsid w:val="00C63D3F"/>
    <w:rsid w:val="00C66FD3"/>
    <w:rsid w:val="00C700F9"/>
    <w:rsid w:val="00C7548C"/>
    <w:rsid w:val="00C92554"/>
    <w:rsid w:val="00C97DF0"/>
    <w:rsid w:val="00CA0AA1"/>
    <w:rsid w:val="00CA0F8B"/>
    <w:rsid w:val="00CB0582"/>
    <w:rsid w:val="00CB10AD"/>
    <w:rsid w:val="00CB170C"/>
    <w:rsid w:val="00CC75F5"/>
    <w:rsid w:val="00CD3765"/>
    <w:rsid w:val="00CE5C3C"/>
    <w:rsid w:val="00CE7E91"/>
    <w:rsid w:val="00CF3F73"/>
    <w:rsid w:val="00D040F3"/>
    <w:rsid w:val="00D22A6E"/>
    <w:rsid w:val="00D304FA"/>
    <w:rsid w:val="00D30634"/>
    <w:rsid w:val="00D31DCB"/>
    <w:rsid w:val="00D340BE"/>
    <w:rsid w:val="00D35AB1"/>
    <w:rsid w:val="00D437D0"/>
    <w:rsid w:val="00D47C1E"/>
    <w:rsid w:val="00D531B9"/>
    <w:rsid w:val="00D540F0"/>
    <w:rsid w:val="00D6182C"/>
    <w:rsid w:val="00D6720B"/>
    <w:rsid w:val="00D67717"/>
    <w:rsid w:val="00D745F0"/>
    <w:rsid w:val="00DA4E7A"/>
    <w:rsid w:val="00DB6A35"/>
    <w:rsid w:val="00DB6A3A"/>
    <w:rsid w:val="00DB75E1"/>
    <w:rsid w:val="00DC02DB"/>
    <w:rsid w:val="00DC281D"/>
    <w:rsid w:val="00DC5CE6"/>
    <w:rsid w:val="00DC613A"/>
    <w:rsid w:val="00DD544D"/>
    <w:rsid w:val="00DD5A4C"/>
    <w:rsid w:val="00DD5B7B"/>
    <w:rsid w:val="00DE0CE7"/>
    <w:rsid w:val="00DF547D"/>
    <w:rsid w:val="00DF58D7"/>
    <w:rsid w:val="00DF5AAA"/>
    <w:rsid w:val="00E055CE"/>
    <w:rsid w:val="00E06296"/>
    <w:rsid w:val="00E06CAC"/>
    <w:rsid w:val="00E1192E"/>
    <w:rsid w:val="00E14207"/>
    <w:rsid w:val="00E152C0"/>
    <w:rsid w:val="00E1577D"/>
    <w:rsid w:val="00E16B0F"/>
    <w:rsid w:val="00E265A1"/>
    <w:rsid w:val="00E35E7D"/>
    <w:rsid w:val="00E36EBC"/>
    <w:rsid w:val="00E50A67"/>
    <w:rsid w:val="00E52696"/>
    <w:rsid w:val="00E53DCB"/>
    <w:rsid w:val="00E5577A"/>
    <w:rsid w:val="00E56592"/>
    <w:rsid w:val="00E62A2E"/>
    <w:rsid w:val="00E751D0"/>
    <w:rsid w:val="00E7528F"/>
    <w:rsid w:val="00E76060"/>
    <w:rsid w:val="00E80F43"/>
    <w:rsid w:val="00E859CE"/>
    <w:rsid w:val="00E859FB"/>
    <w:rsid w:val="00E85D9D"/>
    <w:rsid w:val="00E86F64"/>
    <w:rsid w:val="00E97263"/>
    <w:rsid w:val="00EA34D3"/>
    <w:rsid w:val="00EA4DB3"/>
    <w:rsid w:val="00EA7397"/>
    <w:rsid w:val="00EA7FA0"/>
    <w:rsid w:val="00EB20CA"/>
    <w:rsid w:val="00EB514F"/>
    <w:rsid w:val="00EB7ED9"/>
    <w:rsid w:val="00ED4BEB"/>
    <w:rsid w:val="00EE2B2D"/>
    <w:rsid w:val="00EE35E1"/>
    <w:rsid w:val="00EF54E1"/>
    <w:rsid w:val="00EF660A"/>
    <w:rsid w:val="00F15ABF"/>
    <w:rsid w:val="00F17710"/>
    <w:rsid w:val="00F3441C"/>
    <w:rsid w:val="00F3465C"/>
    <w:rsid w:val="00F352B1"/>
    <w:rsid w:val="00F37FBD"/>
    <w:rsid w:val="00F556B4"/>
    <w:rsid w:val="00F55C53"/>
    <w:rsid w:val="00F56143"/>
    <w:rsid w:val="00F56916"/>
    <w:rsid w:val="00F6669F"/>
    <w:rsid w:val="00F67740"/>
    <w:rsid w:val="00F73ADD"/>
    <w:rsid w:val="00F73C45"/>
    <w:rsid w:val="00F7491A"/>
    <w:rsid w:val="00F77159"/>
    <w:rsid w:val="00F91A77"/>
    <w:rsid w:val="00F9571A"/>
    <w:rsid w:val="00FB355C"/>
    <w:rsid w:val="00FB3976"/>
    <w:rsid w:val="00FB4D43"/>
    <w:rsid w:val="00FC0544"/>
    <w:rsid w:val="00FC0999"/>
    <w:rsid w:val="00FC3A7F"/>
    <w:rsid w:val="00FC43CF"/>
    <w:rsid w:val="00FC5767"/>
    <w:rsid w:val="00FD2D20"/>
    <w:rsid w:val="00FD4821"/>
    <w:rsid w:val="00FD60EB"/>
    <w:rsid w:val="00FE2B6F"/>
    <w:rsid w:val="00FF7C2D"/>
    <w:rsid w:val="00FF7FA5"/>
    <w:rsid w:val="012073A2"/>
    <w:rsid w:val="012219BC"/>
    <w:rsid w:val="01892350"/>
    <w:rsid w:val="01973053"/>
    <w:rsid w:val="027E74CA"/>
    <w:rsid w:val="03C125FF"/>
    <w:rsid w:val="04DB3C44"/>
    <w:rsid w:val="06CB3405"/>
    <w:rsid w:val="07E654AC"/>
    <w:rsid w:val="0A6207C6"/>
    <w:rsid w:val="0B2D0A58"/>
    <w:rsid w:val="0B480AEB"/>
    <w:rsid w:val="0CF43C8A"/>
    <w:rsid w:val="0D034C1B"/>
    <w:rsid w:val="0F2D69FB"/>
    <w:rsid w:val="0FD92F66"/>
    <w:rsid w:val="12807710"/>
    <w:rsid w:val="12E007F9"/>
    <w:rsid w:val="14856F74"/>
    <w:rsid w:val="16174E54"/>
    <w:rsid w:val="184B294A"/>
    <w:rsid w:val="186F3AF1"/>
    <w:rsid w:val="18AF2134"/>
    <w:rsid w:val="1A7706EB"/>
    <w:rsid w:val="1CC031EA"/>
    <w:rsid w:val="1E043016"/>
    <w:rsid w:val="1E8121B2"/>
    <w:rsid w:val="1F126151"/>
    <w:rsid w:val="1F423F38"/>
    <w:rsid w:val="1F630867"/>
    <w:rsid w:val="21A622F6"/>
    <w:rsid w:val="22723962"/>
    <w:rsid w:val="22CA2B8D"/>
    <w:rsid w:val="23264F28"/>
    <w:rsid w:val="23835578"/>
    <w:rsid w:val="241C4DDC"/>
    <w:rsid w:val="24CD0EEF"/>
    <w:rsid w:val="271E10CB"/>
    <w:rsid w:val="272E6BB2"/>
    <w:rsid w:val="27B27EFA"/>
    <w:rsid w:val="27E95988"/>
    <w:rsid w:val="29F563F0"/>
    <w:rsid w:val="2A5867D0"/>
    <w:rsid w:val="2B97780B"/>
    <w:rsid w:val="2BD5682F"/>
    <w:rsid w:val="2BE65955"/>
    <w:rsid w:val="2BE84C14"/>
    <w:rsid w:val="2EC54EF8"/>
    <w:rsid w:val="2F24002C"/>
    <w:rsid w:val="30E31491"/>
    <w:rsid w:val="31FF6CE2"/>
    <w:rsid w:val="3367766A"/>
    <w:rsid w:val="35BB3EF4"/>
    <w:rsid w:val="36291C3B"/>
    <w:rsid w:val="36461419"/>
    <w:rsid w:val="369C4E13"/>
    <w:rsid w:val="37177762"/>
    <w:rsid w:val="387E17E3"/>
    <w:rsid w:val="3A6F012A"/>
    <w:rsid w:val="3D3C54ED"/>
    <w:rsid w:val="3DEB7B2E"/>
    <w:rsid w:val="41D8062D"/>
    <w:rsid w:val="42B64121"/>
    <w:rsid w:val="42FF0FFA"/>
    <w:rsid w:val="439675A1"/>
    <w:rsid w:val="44EF7F5B"/>
    <w:rsid w:val="47C34853"/>
    <w:rsid w:val="49A130FE"/>
    <w:rsid w:val="49A31770"/>
    <w:rsid w:val="4B4E7BD2"/>
    <w:rsid w:val="4C555D66"/>
    <w:rsid w:val="4C661C38"/>
    <w:rsid w:val="4DEC5EF0"/>
    <w:rsid w:val="4EF76401"/>
    <w:rsid w:val="4F4E509D"/>
    <w:rsid w:val="50EF3C92"/>
    <w:rsid w:val="51885345"/>
    <w:rsid w:val="52F40A7A"/>
    <w:rsid w:val="53AB37CE"/>
    <w:rsid w:val="549E4ADE"/>
    <w:rsid w:val="560B3492"/>
    <w:rsid w:val="579529A0"/>
    <w:rsid w:val="58083A4B"/>
    <w:rsid w:val="5890139D"/>
    <w:rsid w:val="58AE32B2"/>
    <w:rsid w:val="5AF11F2A"/>
    <w:rsid w:val="5BD43F47"/>
    <w:rsid w:val="5C28175D"/>
    <w:rsid w:val="5CF50CAB"/>
    <w:rsid w:val="5DB11630"/>
    <w:rsid w:val="5DE715C1"/>
    <w:rsid w:val="5E4D776C"/>
    <w:rsid w:val="5EB85928"/>
    <w:rsid w:val="5ECD11A8"/>
    <w:rsid w:val="5FDF0211"/>
    <w:rsid w:val="60D25166"/>
    <w:rsid w:val="620A5CAF"/>
    <w:rsid w:val="63273FE2"/>
    <w:rsid w:val="632933BC"/>
    <w:rsid w:val="633C4553"/>
    <w:rsid w:val="63513F68"/>
    <w:rsid w:val="635E1DC8"/>
    <w:rsid w:val="63F52E98"/>
    <w:rsid w:val="64670A23"/>
    <w:rsid w:val="64B56ED6"/>
    <w:rsid w:val="660D1D64"/>
    <w:rsid w:val="67FC061E"/>
    <w:rsid w:val="68D12C7B"/>
    <w:rsid w:val="693646B5"/>
    <w:rsid w:val="694E5225"/>
    <w:rsid w:val="69A51906"/>
    <w:rsid w:val="6AB74BB9"/>
    <w:rsid w:val="6D5E3F64"/>
    <w:rsid w:val="7152644C"/>
    <w:rsid w:val="71C63872"/>
    <w:rsid w:val="722E69CF"/>
    <w:rsid w:val="727B2F6C"/>
    <w:rsid w:val="73222030"/>
    <w:rsid w:val="7596390D"/>
    <w:rsid w:val="77A46809"/>
    <w:rsid w:val="79011C4F"/>
    <w:rsid w:val="792341AB"/>
    <w:rsid w:val="7A5B26E7"/>
    <w:rsid w:val="7B2D4500"/>
    <w:rsid w:val="7B657314"/>
    <w:rsid w:val="7CBF0B39"/>
    <w:rsid w:val="7E0A361E"/>
    <w:rsid w:val="7F5A207B"/>
    <w:rsid w:val="7FB87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colormenu v:ext="edit" strokecolor="red"/>
    </o:shapedefaults>
    <o:shapelayout v:ext="edit">
      <o:idmap v:ext="edit" data="1"/>
    </o:shapelayout>
  </w:shapeDefaults>
  <w:decimalSymbol w:val="."/>
  <w:listSeparator w:val=","/>
  <w14:docId w14:val="533F1957"/>
  <w15:docId w15:val="{E66CC307-55CA-4E79-A4F5-D1ED1DF6C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widowControl w:val="0"/>
      <w:jc w:val="both"/>
    </w:pPr>
    <w:rPr>
      <w:kern w:val="2"/>
      <w:sz w:val="21"/>
      <w:szCs w:val="24"/>
    </w:rPr>
  </w:style>
  <w:style w:type="paragraph" w:styleId="3">
    <w:name w:val="heading 3"/>
    <w:basedOn w:val="a6"/>
    <w:next w:val="a6"/>
    <w:semiHidden/>
    <w:unhideWhenUsed/>
    <w:qFormat/>
    <w:pPr>
      <w:spacing w:beforeAutospacing="1" w:afterAutospacing="1"/>
      <w:jc w:val="left"/>
      <w:outlineLvl w:val="2"/>
    </w:pPr>
    <w:rPr>
      <w:rFonts w:ascii="宋体" w:hAnsi="宋体" w:hint="eastAsia"/>
      <w:b/>
      <w:kern w:val="0"/>
      <w:sz w:val="27"/>
      <w:szCs w:val="27"/>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annotation text"/>
    <w:basedOn w:val="a6"/>
    <w:qFormat/>
    <w:pPr>
      <w:jc w:val="left"/>
    </w:pPr>
  </w:style>
  <w:style w:type="paragraph" w:styleId="ab">
    <w:name w:val="Balloon Text"/>
    <w:basedOn w:val="a6"/>
    <w:link w:val="ac"/>
    <w:qFormat/>
    <w:rPr>
      <w:sz w:val="18"/>
      <w:szCs w:val="18"/>
    </w:rPr>
  </w:style>
  <w:style w:type="paragraph" w:styleId="ad">
    <w:name w:val="footer"/>
    <w:basedOn w:val="a6"/>
    <w:link w:val="ae"/>
    <w:uiPriority w:val="99"/>
    <w:qFormat/>
    <w:pPr>
      <w:tabs>
        <w:tab w:val="center" w:pos="4153"/>
        <w:tab w:val="right" w:pos="8306"/>
      </w:tabs>
      <w:snapToGrid w:val="0"/>
      <w:jc w:val="left"/>
    </w:pPr>
    <w:rPr>
      <w:sz w:val="18"/>
      <w:szCs w:val="18"/>
    </w:rPr>
  </w:style>
  <w:style w:type="paragraph" w:styleId="af">
    <w:name w:val="header"/>
    <w:basedOn w:val="a6"/>
    <w:link w:val="af0"/>
    <w:pPr>
      <w:pBdr>
        <w:bottom w:val="single" w:sz="6" w:space="1" w:color="auto"/>
      </w:pBdr>
      <w:tabs>
        <w:tab w:val="center" w:pos="4153"/>
        <w:tab w:val="right" w:pos="8306"/>
      </w:tabs>
      <w:snapToGrid w:val="0"/>
      <w:jc w:val="center"/>
    </w:pPr>
    <w:rPr>
      <w:sz w:val="18"/>
      <w:szCs w:val="18"/>
    </w:rPr>
  </w:style>
  <w:style w:type="paragraph" w:styleId="af1">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table" w:styleId="af2">
    <w:name w:val="Table Grid"/>
    <w:basedOn w:val="a8"/>
    <w:qFormat/>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3">
    <w:name w:val="Strong"/>
    <w:basedOn w:val="a7"/>
    <w:qFormat/>
    <w:rPr>
      <w:b/>
    </w:rPr>
  </w:style>
  <w:style w:type="character" w:styleId="af4">
    <w:name w:val="Hyperlink"/>
    <w:basedOn w:val="a7"/>
    <w:uiPriority w:val="99"/>
    <w:unhideWhenUsed/>
    <w:qFormat/>
    <w:rPr>
      <w:color w:val="0000FF"/>
      <w:u w:val="single"/>
    </w:rPr>
  </w:style>
  <w:style w:type="paragraph" w:styleId="af5">
    <w:name w:val="List Paragraph"/>
    <w:basedOn w:val="a6"/>
    <w:qFormat/>
    <w:pPr>
      <w:ind w:firstLineChars="200" w:firstLine="420"/>
    </w:pPr>
    <w:rPr>
      <w:szCs w:val="22"/>
    </w:rPr>
  </w:style>
  <w:style w:type="character" w:customStyle="1" w:styleId="af0">
    <w:name w:val="页眉 字符"/>
    <w:basedOn w:val="a7"/>
    <w:link w:val="af"/>
    <w:rPr>
      <w:rFonts w:ascii="Times New Roman" w:hAnsi="Times New Roman"/>
      <w:kern w:val="2"/>
      <w:sz w:val="18"/>
      <w:szCs w:val="18"/>
    </w:rPr>
  </w:style>
  <w:style w:type="character" w:customStyle="1" w:styleId="ae">
    <w:name w:val="页脚 字符"/>
    <w:basedOn w:val="a7"/>
    <w:link w:val="ad"/>
    <w:uiPriority w:val="99"/>
    <w:qFormat/>
    <w:rPr>
      <w:rFonts w:ascii="Times New Roman" w:hAnsi="Times New Roman"/>
      <w:kern w:val="2"/>
      <w:sz w:val="18"/>
      <w:szCs w:val="18"/>
    </w:rPr>
  </w:style>
  <w:style w:type="character" w:customStyle="1" w:styleId="ac">
    <w:name w:val="批注框文本 字符"/>
    <w:basedOn w:val="a7"/>
    <w:link w:val="ab"/>
    <w:qFormat/>
    <w:rPr>
      <w:rFonts w:ascii="Times New Roman" w:hAnsi="Times New Roman"/>
      <w:kern w:val="2"/>
      <w:sz w:val="18"/>
      <w:szCs w:val="18"/>
    </w:rPr>
  </w:style>
  <w:style w:type="paragraph" w:customStyle="1" w:styleId="af6">
    <w:name w:val="标准文件_段"/>
    <w:link w:val="Char"/>
    <w:qFormat/>
    <w:pPr>
      <w:autoSpaceDE w:val="0"/>
      <w:autoSpaceDN w:val="0"/>
      <w:ind w:firstLineChars="200" w:firstLine="200"/>
      <w:jc w:val="both"/>
    </w:pPr>
    <w:rPr>
      <w:rFonts w:ascii="宋体"/>
      <w:sz w:val="21"/>
    </w:rPr>
  </w:style>
  <w:style w:type="character" w:customStyle="1" w:styleId="Char">
    <w:name w:val="标准文件_段 Char"/>
    <w:link w:val="af6"/>
    <w:qFormat/>
    <w:rPr>
      <w:rFonts w:ascii="宋体" w:hAnsi="Times New Roman"/>
      <w:sz w:val="21"/>
    </w:rPr>
  </w:style>
  <w:style w:type="paragraph" w:customStyle="1" w:styleId="af7">
    <w:name w:val="段"/>
    <w:link w:val="Char0"/>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basedOn w:val="a7"/>
    <w:link w:val="af7"/>
    <w:rPr>
      <w:rFonts w:ascii="宋体"/>
      <w:sz w:val="21"/>
    </w:rPr>
  </w:style>
  <w:style w:type="paragraph" w:customStyle="1" w:styleId="a2">
    <w:name w:val="标准文件_二级条标题"/>
    <w:next w:val="af6"/>
    <w:qFormat/>
    <w:pPr>
      <w:widowControl w:val="0"/>
      <w:numPr>
        <w:ilvl w:val="3"/>
        <w:numId w:val="1"/>
      </w:numPr>
      <w:spacing w:beforeLines="50" w:afterLines="50"/>
      <w:jc w:val="both"/>
      <w:outlineLvl w:val="2"/>
    </w:pPr>
    <w:rPr>
      <w:rFonts w:ascii="黑体" w:eastAsia="黑体"/>
      <w:sz w:val="21"/>
    </w:rPr>
  </w:style>
  <w:style w:type="paragraph" w:customStyle="1" w:styleId="a3">
    <w:name w:val="标准文件_三级条标题"/>
    <w:basedOn w:val="a2"/>
    <w:next w:val="af6"/>
    <w:qFormat/>
    <w:pPr>
      <w:widowControl/>
      <w:numPr>
        <w:ilvl w:val="4"/>
      </w:numPr>
      <w:outlineLvl w:val="3"/>
    </w:pPr>
  </w:style>
  <w:style w:type="paragraph" w:customStyle="1" w:styleId="a4">
    <w:name w:val="标准文件_四级条标题"/>
    <w:next w:val="af6"/>
    <w:qFormat/>
    <w:pPr>
      <w:widowControl w:val="0"/>
      <w:numPr>
        <w:ilvl w:val="5"/>
        <w:numId w:val="1"/>
      </w:numPr>
      <w:spacing w:beforeLines="50" w:afterLines="50"/>
      <w:jc w:val="both"/>
      <w:outlineLvl w:val="4"/>
    </w:pPr>
    <w:rPr>
      <w:rFonts w:ascii="黑体" w:eastAsia="黑体"/>
      <w:sz w:val="21"/>
    </w:rPr>
  </w:style>
  <w:style w:type="paragraph" w:customStyle="1" w:styleId="a5">
    <w:name w:val="标准文件_五级条标题"/>
    <w:next w:val="af6"/>
    <w:qFormat/>
    <w:pPr>
      <w:widowControl w:val="0"/>
      <w:numPr>
        <w:ilvl w:val="6"/>
        <w:numId w:val="1"/>
      </w:numPr>
      <w:spacing w:beforeLines="50" w:afterLines="50"/>
      <w:jc w:val="both"/>
      <w:outlineLvl w:val="5"/>
    </w:pPr>
    <w:rPr>
      <w:rFonts w:ascii="黑体" w:eastAsia="黑体"/>
      <w:sz w:val="21"/>
    </w:rPr>
  </w:style>
  <w:style w:type="paragraph" w:customStyle="1" w:styleId="a0">
    <w:name w:val="标准文件_章标题"/>
    <w:next w:val="af6"/>
    <w:qFormat/>
    <w:pPr>
      <w:numPr>
        <w:ilvl w:val="1"/>
        <w:numId w:val="1"/>
      </w:numPr>
      <w:spacing w:beforeLines="100" w:afterLines="100"/>
      <w:jc w:val="both"/>
      <w:outlineLvl w:val="0"/>
    </w:pPr>
    <w:rPr>
      <w:rFonts w:ascii="黑体" w:eastAsia="黑体"/>
      <w:sz w:val="21"/>
    </w:rPr>
  </w:style>
  <w:style w:type="paragraph" w:customStyle="1" w:styleId="a1">
    <w:name w:val="标准文件_一级条标题"/>
    <w:basedOn w:val="a0"/>
    <w:next w:val="af6"/>
    <w:qFormat/>
    <w:pPr>
      <w:numPr>
        <w:ilvl w:val="2"/>
      </w:numPr>
      <w:spacing w:beforeLines="50" w:afterLines="50"/>
      <w:outlineLvl w:val="1"/>
    </w:pPr>
  </w:style>
  <w:style w:type="paragraph" w:customStyle="1" w:styleId="a">
    <w:name w:val="前言标题"/>
    <w:next w:val="a6"/>
    <w:qFormat/>
    <w:pPr>
      <w:numPr>
        <w:numId w:val="1"/>
      </w:numPr>
      <w:shd w:val="clear" w:color="FFFFFF" w:fill="FFFFFF"/>
      <w:spacing w:before="540" w:after="600"/>
      <w:jc w:val="center"/>
      <w:outlineLvl w:val="0"/>
    </w:pPr>
    <w:rPr>
      <w:rFonts w:ascii="黑体" w:eastAsia="黑体"/>
      <w:sz w:val="32"/>
    </w:rPr>
  </w:style>
  <w:style w:type="paragraph" w:customStyle="1" w:styleId="af8">
    <w:name w:val="标准文件_三级无标题"/>
    <w:basedOn w:val="a3"/>
    <w:qFormat/>
    <w:pPr>
      <w:spacing w:beforeLines="0" w:afterLines="0"/>
      <w:outlineLvl w:val="9"/>
    </w:pPr>
    <w:rPr>
      <w:rFonts w:ascii="宋体" w:eastAsia="宋体"/>
    </w:rPr>
  </w:style>
  <w:style w:type="paragraph" w:customStyle="1" w:styleId="af9">
    <w:name w:val="附录四级条标题"/>
    <w:basedOn w:val="a6"/>
    <w:next w:val="af7"/>
    <w:qFormat/>
    <w:pPr>
      <w:widowControl/>
      <w:tabs>
        <w:tab w:val="left" w:pos="360"/>
      </w:tabs>
      <w:wordWrap w:val="0"/>
      <w:overflowPunct w:val="0"/>
      <w:autoSpaceDE w:val="0"/>
      <w:autoSpaceDN w:val="0"/>
      <w:spacing w:beforeLines="50" w:afterLines="50"/>
      <w:textAlignment w:val="baseline"/>
      <w:outlineLvl w:val="5"/>
    </w:pPr>
    <w:rPr>
      <w:rFonts w:ascii="黑体" w:eastAsia="黑体" w:hAnsi="Calibri"/>
      <w:kern w:val="21"/>
      <w:szCs w:val="20"/>
    </w:rPr>
  </w:style>
  <w:style w:type="character" w:styleId="afa">
    <w:name w:val="Placeholder Text"/>
    <w:basedOn w:val="a7"/>
    <w:uiPriority w:val="99"/>
    <w:semiHidden/>
    <w:rsid w:val="00CB10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796211">
      <w:bodyDiv w:val="1"/>
      <w:marLeft w:val="0"/>
      <w:marRight w:val="0"/>
      <w:marTop w:val="0"/>
      <w:marBottom w:val="0"/>
      <w:divBdr>
        <w:top w:val="none" w:sz="0" w:space="0" w:color="auto"/>
        <w:left w:val="none" w:sz="0" w:space="0" w:color="auto"/>
        <w:bottom w:val="none" w:sz="0" w:space="0" w:color="auto"/>
        <w:right w:val="none" w:sz="0" w:space="0" w:color="auto"/>
      </w:divBdr>
    </w:div>
    <w:div w:id="11836685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B9EB1-A9B6-434A-8513-B380D54BC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1441</TotalTime>
  <Pages>19</Pages>
  <Words>1587</Words>
  <Characters>9051</Characters>
  <Application>Microsoft Office Word</Application>
  <DocSecurity>0</DocSecurity>
  <Lines>75</Lines>
  <Paragraphs>21</Paragraphs>
  <ScaleCrop>false</ScaleCrop>
  <Company>微软中国</Company>
  <LinksUpToDate>false</LinksUpToDate>
  <CharactersWithSpaces>10617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398</cp:revision>
  <cp:lastPrinted>2023-04-26T06:40:00Z</cp:lastPrinted>
  <dcterms:created xsi:type="dcterms:W3CDTF">2020-12-08T06:37:00Z</dcterms:created>
  <dcterms:modified xsi:type="dcterms:W3CDTF">2023-10-19T00:45:00Z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62B92131A9034257B4D3ABD999998DD4</vt:lpwstr>
  </property>
</Properties>
</file>